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65152" w14:textId="0421742A" w:rsidR="000217F3" w:rsidRPr="002320A8" w:rsidRDefault="00936C68" w:rsidP="002320A8">
      <w:pPr>
        <w:spacing w:after="2" w:line="276" w:lineRule="auto"/>
        <w:ind w:left="-5" w:right="65" w:hanging="10"/>
        <w:jc w:val="both"/>
        <w:rPr>
          <w:rFonts w:ascii="Verdana" w:hAnsi="Verdana"/>
          <w:sz w:val="18"/>
          <w:szCs w:val="18"/>
          <w:lang w:val="en-GB"/>
        </w:rPr>
      </w:pPr>
      <w:r w:rsidRPr="002320A8">
        <w:rPr>
          <w:rFonts w:ascii="Verdana" w:eastAsia="Times New Roman" w:hAnsi="Verdana"/>
          <w:i/>
          <w:color w:val="2F5496"/>
          <w:sz w:val="18"/>
          <w:szCs w:val="18"/>
        </w:rPr>
        <w:t xml:space="preserve"> Формат обавјештавања погођене стране о предложеној активности према члану 3 Конвенције усвојен је на састанку странака Конвенције о процјени утицаја на животну средину у прекограничном контексту  </w:t>
      </w:r>
      <w:hyperlink>
        <w:r w:rsidR="000217F3" w:rsidRPr="002320A8">
          <w:rPr>
            <w:rFonts w:ascii="Verdana" w:eastAsia="Times New Roman" w:hAnsi="Verdana"/>
            <w:b/>
            <w:i/>
            <w:color w:val="2F5496"/>
            <w:sz w:val="18"/>
            <w:szCs w:val="18"/>
            <w:u w:val="single" w:color="2F5496"/>
          </w:rPr>
          <w:t xml:space="preserve"> Одлуком И/4  </w:t>
        </w:r>
      </w:hyperlink>
      <w:hyperlink>
        <w:r w:rsidR="000217F3" w:rsidRPr="002320A8">
          <w:rPr>
            <w:rFonts w:ascii="Verdana" w:eastAsia="Times New Roman" w:hAnsi="Verdana"/>
            <w:i/>
            <w:color w:val="2F5496"/>
            <w:sz w:val="18"/>
            <w:szCs w:val="18"/>
          </w:rPr>
          <w:t xml:space="preserve"> </w:t>
        </w:r>
      </w:hyperlink>
      <w:r w:rsidRPr="002320A8">
        <w:rPr>
          <w:rFonts w:ascii="Verdana" w:eastAsia="Times New Roman" w:hAnsi="Verdana"/>
          <w:i/>
          <w:color w:val="2F5496"/>
          <w:sz w:val="18"/>
          <w:szCs w:val="18"/>
        </w:rPr>
        <w:t xml:space="preserve"> на свом првом састанку одржаном у Ослу од 18. до 20. маја 1998. године. </w:t>
      </w:r>
    </w:p>
    <w:p w14:paraId="289AA7B5" w14:textId="2498A5E0" w:rsidR="000217F3" w:rsidRPr="002320A8" w:rsidRDefault="00936C68" w:rsidP="002320A8">
      <w:pPr>
        <w:spacing w:after="55" w:line="276" w:lineRule="auto"/>
        <w:ind w:left="-5" w:right="65" w:hanging="10"/>
        <w:jc w:val="both"/>
        <w:rPr>
          <w:rFonts w:ascii="Verdana" w:hAnsi="Verdana"/>
          <w:sz w:val="18"/>
          <w:szCs w:val="18"/>
          <w:lang w:val="en-GB"/>
        </w:rPr>
      </w:pPr>
      <w:r w:rsidRPr="002320A8">
        <w:rPr>
          <w:rFonts w:ascii="Verdana" w:eastAsia="Times New Roman" w:hAnsi="Verdana"/>
          <w:i/>
          <w:color w:val="2F5496"/>
          <w:sz w:val="18"/>
          <w:szCs w:val="18"/>
        </w:rPr>
        <w:t>Овај документ садржи извод из Анекса Одлуке И/4 (Табела 1) и може се користити само у комбинацији са пуним текстом Одлуке И/4, а не као самостални документ.</w:t>
      </w:r>
    </w:p>
    <w:p w14:paraId="50209A67" w14:textId="0F203CF9" w:rsidR="000217F3" w:rsidRPr="002320A8" w:rsidRDefault="000217F3" w:rsidP="002320A8">
      <w:pPr>
        <w:spacing w:after="0" w:line="276" w:lineRule="auto"/>
        <w:ind w:left="134"/>
        <w:jc w:val="both"/>
        <w:rPr>
          <w:rFonts w:ascii="Verdana" w:hAnsi="Verdana"/>
          <w:sz w:val="18"/>
          <w:szCs w:val="18"/>
          <w:lang w:val="en-GB"/>
        </w:rPr>
      </w:pPr>
    </w:p>
    <w:p w14:paraId="0DD03E7B" w14:textId="77777777" w:rsidR="000217F3" w:rsidRPr="002320A8" w:rsidRDefault="00936C68" w:rsidP="002320A8">
      <w:pPr>
        <w:spacing w:after="0" w:line="276" w:lineRule="auto"/>
        <w:ind w:left="134"/>
        <w:jc w:val="both"/>
        <w:rPr>
          <w:rFonts w:ascii="Verdana" w:hAnsi="Verdana"/>
          <w:sz w:val="18"/>
          <w:szCs w:val="18"/>
          <w:lang w:val="en-GB"/>
        </w:rPr>
      </w:pPr>
      <w:r w:rsidRPr="002320A8">
        <w:rPr>
          <w:rFonts w:ascii="Verdana" w:eastAsia="Times New Roman" w:hAnsi="Verdana"/>
          <w:b/>
          <w:sz w:val="18"/>
          <w:szCs w:val="18"/>
        </w:rPr>
        <w:t xml:space="preserve"> </w:t>
      </w:r>
    </w:p>
    <w:p w14:paraId="08F9BF17" w14:textId="77777777" w:rsidR="000217F3" w:rsidRPr="002320A8" w:rsidRDefault="00936C68" w:rsidP="002320A8">
      <w:pPr>
        <w:spacing w:after="0" w:line="276" w:lineRule="auto"/>
        <w:ind w:left="1743" w:hanging="10"/>
        <w:jc w:val="both"/>
        <w:rPr>
          <w:rFonts w:ascii="Verdana" w:hAnsi="Verdana"/>
          <w:b/>
          <w:sz w:val="18"/>
          <w:szCs w:val="18"/>
          <w:lang w:val="en-GB"/>
        </w:rPr>
      </w:pPr>
      <w:r w:rsidRPr="002320A8">
        <w:rPr>
          <w:rFonts w:ascii="Verdana" w:eastAsia="Times New Roman" w:hAnsi="Verdana"/>
          <w:b/>
          <w:sz w:val="18"/>
          <w:szCs w:val="18"/>
        </w:rPr>
        <w:t xml:space="preserve">Обавештавање погођене стране о предложеној активности  </w:t>
      </w:r>
    </w:p>
    <w:p w14:paraId="46C16C9C" w14:textId="554A0705" w:rsidR="000217F3" w:rsidRPr="002320A8" w:rsidRDefault="000217F3" w:rsidP="002320A8">
      <w:pPr>
        <w:spacing w:after="0" w:line="276" w:lineRule="auto"/>
        <w:jc w:val="both"/>
        <w:rPr>
          <w:rFonts w:ascii="Verdana" w:hAnsi="Verdana"/>
          <w:sz w:val="18"/>
          <w:szCs w:val="18"/>
          <w:lang w:val="en-GB"/>
        </w:rPr>
      </w:pPr>
    </w:p>
    <w:tbl>
      <w:tblPr>
        <w:tblStyle w:val="TableGrid"/>
        <w:tblW w:w="0" w:type="dxa"/>
        <w:tblInd w:w="5" w:type="dxa"/>
        <w:tblCellMar>
          <w:top w:w="14" w:type="dxa"/>
          <w:left w:w="108" w:type="dxa"/>
          <w:bottom w:w="6" w:type="dxa"/>
          <w:right w:w="48" w:type="dxa"/>
        </w:tblCellMar>
        <w:tblLook w:val="04A0" w:firstRow="1" w:lastRow="0" w:firstColumn="1" w:lastColumn="0" w:noHBand="0" w:noVBand="1"/>
      </w:tblPr>
      <w:tblGrid>
        <w:gridCol w:w="3312"/>
        <w:gridCol w:w="5625"/>
      </w:tblGrid>
      <w:tr w:rsidR="000217F3" w:rsidRPr="002320A8" w14:paraId="44B365F4" w14:textId="77777777" w:rsidTr="00956208">
        <w:trPr>
          <w:trHeight w:val="766"/>
        </w:trPr>
        <w:tc>
          <w:tcPr>
            <w:tcW w:w="9913" w:type="dxa"/>
            <w:gridSpan w:val="2"/>
            <w:tcBorders>
              <w:top w:val="single" w:sz="4" w:space="0" w:color="000000"/>
              <w:left w:val="single" w:sz="4" w:space="0" w:color="000000"/>
              <w:bottom w:val="single" w:sz="4" w:space="0" w:color="000000"/>
              <w:right w:val="single" w:sz="4" w:space="0" w:color="000000"/>
            </w:tcBorders>
            <w:vAlign w:val="center"/>
          </w:tcPr>
          <w:p w14:paraId="05706A87" w14:textId="77777777" w:rsidR="000217F3" w:rsidRPr="002320A8" w:rsidRDefault="00936C68" w:rsidP="002320A8">
            <w:pPr>
              <w:spacing w:line="276" w:lineRule="auto"/>
              <w:ind w:right="62"/>
              <w:jc w:val="both"/>
              <w:rPr>
                <w:rFonts w:ascii="Verdana" w:hAnsi="Verdana"/>
                <w:sz w:val="18"/>
                <w:szCs w:val="18"/>
                <w:lang w:val="en-GB"/>
              </w:rPr>
            </w:pPr>
            <w:r w:rsidRPr="002320A8">
              <w:rPr>
                <w:rFonts w:ascii="Verdana" w:eastAsia="Times New Roman" w:hAnsi="Verdana"/>
                <w:b/>
                <w:sz w:val="18"/>
                <w:szCs w:val="18"/>
              </w:rPr>
              <w:t xml:space="preserve">1 . ИНФОРМАЦИЈЕ О ПРЕДЛОЖЕНОЈ АКТИВНОСТИ </w:t>
            </w:r>
          </w:p>
        </w:tc>
      </w:tr>
      <w:tr w:rsidR="000217F3" w:rsidRPr="002320A8" w14:paraId="103CC3B8" w14:textId="77777777" w:rsidTr="00956208">
        <w:trPr>
          <w:trHeight w:val="766"/>
        </w:trPr>
        <w:tc>
          <w:tcPr>
            <w:tcW w:w="9913" w:type="dxa"/>
            <w:gridSpan w:val="2"/>
            <w:tcBorders>
              <w:top w:val="single" w:sz="4" w:space="0" w:color="000000"/>
              <w:left w:val="single" w:sz="4" w:space="0" w:color="000000"/>
              <w:bottom w:val="single" w:sz="4" w:space="0" w:color="000000"/>
              <w:right w:val="single" w:sz="4" w:space="0" w:color="000000"/>
            </w:tcBorders>
            <w:vAlign w:val="center"/>
          </w:tcPr>
          <w:p w14:paraId="315B2239" w14:textId="77777777" w:rsidR="000217F3" w:rsidRPr="002320A8" w:rsidRDefault="00936C68" w:rsidP="002320A8">
            <w:pPr>
              <w:spacing w:line="276" w:lineRule="auto"/>
              <w:ind w:right="66"/>
              <w:jc w:val="both"/>
              <w:rPr>
                <w:rFonts w:ascii="Verdana" w:hAnsi="Verdana"/>
                <w:sz w:val="18"/>
                <w:szCs w:val="18"/>
                <w:lang w:val="en-GB"/>
              </w:rPr>
            </w:pPr>
            <w:r w:rsidRPr="002320A8">
              <w:rPr>
                <w:rFonts w:ascii="Verdana" w:eastAsia="Times New Roman" w:hAnsi="Verdana"/>
                <w:b/>
                <w:sz w:val="18"/>
                <w:szCs w:val="18"/>
              </w:rPr>
              <w:t xml:space="preserve">(и ) Информације о природи предложене активности </w:t>
            </w:r>
          </w:p>
        </w:tc>
      </w:tr>
      <w:tr w:rsidR="000217F3" w:rsidRPr="002320A8" w14:paraId="53703F74" w14:textId="77777777" w:rsidTr="000A1A91">
        <w:trPr>
          <w:trHeight w:val="691"/>
        </w:trPr>
        <w:tc>
          <w:tcPr>
            <w:tcW w:w="3682" w:type="dxa"/>
            <w:tcBorders>
              <w:top w:val="single" w:sz="4" w:space="0" w:color="000000"/>
              <w:left w:val="single" w:sz="4" w:space="0" w:color="000000"/>
              <w:bottom w:val="single" w:sz="4" w:space="0" w:color="000000"/>
              <w:right w:val="single" w:sz="4" w:space="0" w:color="000000"/>
            </w:tcBorders>
          </w:tcPr>
          <w:p w14:paraId="062D299D" w14:textId="77777777" w:rsidR="000217F3" w:rsidRPr="002320A8" w:rsidRDefault="00936C68" w:rsidP="002320A8">
            <w:pPr>
              <w:spacing w:line="276" w:lineRule="auto"/>
              <w:jc w:val="both"/>
              <w:rPr>
                <w:rFonts w:ascii="Verdana" w:hAnsi="Verdana"/>
                <w:sz w:val="18"/>
                <w:szCs w:val="18"/>
                <w:lang w:val="en-GB"/>
              </w:rPr>
            </w:pPr>
            <w:r w:rsidRPr="002320A8">
              <w:rPr>
                <w:rFonts w:ascii="Verdana" w:eastAsia="Times New Roman" w:hAnsi="Verdana"/>
                <w:sz w:val="18"/>
                <w:szCs w:val="18"/>
              </w:rPr>
              <w:t xml:space="preserve">Врста предложене активности </w:t>
            </w:r>
          </w:p>
        </w:tc>
        <w:tc>
          <w:tcPr>
            <w:tcW w:w="6231" w:type="dxa"/>
            <w:tcBorders>
              <w:top w:val="single" w:sz="4" w:space="0" w:color="000000"/>
              <w:left w:val="single" w:sz="4" w:space="0" w:color="000000"/>
              <w:bottom w:val="single" w:sz="4" w:space="0" w:color="000000"/>
              <w:right w:val="single" w:sz="4" w:space="0" w:color="000000"/>
            </w:tcBorders>
          </w:tcPr>
          <w:p w14:paraId="45FD1DF2" w14:textId="77777777" w:rsidR="00A76461"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 xml:space="preserve"> Пројекат има за циљ надоградњу и проширење постојећег северномакедонског дела пруге Коридора X (у даљем тексту &amp;qуот;постојећа пруга&amp;qуот;) и станица како би се задовољили  </w:t>
            </w:r>
            <w:r w:rsidRPr="002320A8">
              <w:rPr>
                <w:rFonts w:ascii="Cambria Math" w:hAnsi="Cambria Math" w:cs="Cambria Math"/>
                <w:sz w:val="18"/>
                <w:szCs w:val="18"/>
              </w:rPr>
              <w:t xml:space="preserve"> </w:t>
            </w:r>
            <w:r w:rsidRPr="002320A8">
              <w:rPr>
                <w:rFonts w:ascii="Verdana" w:hAnsi="Verdana" w:cs="Calibri"/>
                <w:sz w:val="18"/>
                <w:szCs w:val="18"/>
              </w:rPr>
              <w:t xml:space="preserve">  ЕУ ТЕН-Т прописи и захтеви ТСИ. Пројекат ће трансформисати постојећу железничку трасу у  </w:t>
            </w:r>
            <w:r w:rsidRPr="002320A8">
              <w:rPr>
                <w:rFonts w:ascii="Verdana" w:hAnsi="Verdana" w:cs="Calibri"/>
                <w:bCs/>
                <w:sz w:val="18"/>
                <w:szCs w:val="18"/>
              </w:rPr>
              <w:t xml:space="preserve"> приближно 195 км двоколосијечну, електрифицирану,  </w:t>
            </w:r>
            <w:r w:rsidRPr="002320A8">
              <w:rPr>
                <w:rFonts w:ascii="Cambria Math" w:hAnsi="Cambria Math" w:cs="Cambria Math"/>
                <w:bCs/>
                <w:sz w:val="18"/>
                <w:szCs w:val="18"/>
              </w:rPr>
              <w:t xml:space="preserve"> брзу </w:t>
            </w:r>
            <w:r w:rsidRPr="002320A8">
              <w:rPr>
                <w:rFonts w:ascii="Verdana" w:hAnsi="Verdana" w:cs="Calibri"/>
                <w:bCs/>
                <w:sz w:val="18"/>
                <w:szCs w:val="18"/>
              </w:rPr>
              <w:t xml:space="preserve">  железничку пругу </w:t>
            </w:r>
            <w:r w:rsidRPr="002320A8">
              <w:rPr>
                <w:rFonts w:ascii="Verdana" w:hAnsi="Verdana" w:cs="Calibri"/>
                <w:sz w:val="18"/>
                <w:szCs w:val="18"/>
              </w:rPr>
              <w:t xml:space="preserve">  (пројектна железница) преко РНМ-а. </w:t>
            </w:r>
          </w:p>
          <w:p w14:paraId="44688CDC" w14:textId="20165FDE" w:rsidR="00A76461"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 xml:space="preserve"> Ова нова веза ће повезати  </w:t>
            </w:r>
            <w:r w:rsidRPr="002320A8">
              <w:rPr>
                <w:rFonts w:ascii="Verdana" w:hAnsi="Verdana" w:cs="Calibri"/>
                <w:bCs/>
                <w:sz w:val="18"/>
                <w:szCs w:val="18"/>
              </w:rPr>
              <w:t xml:space="preserve"> северномакедонску границу са Србијом, на Табановце, </w:t>
            </w:r>
            <w:r w:rsidRPr="002320A8">
              <w:rPr>
                <w:rFonts w:ascii="Verdana" w:hAnsi="Verdana" w:cs="Calibri"/>
                <w:sz w:val="18"/>
                <w:szCs w:val="18"/>
              </w:rPr>
              <w:t xml:space="preserve">  са  </w:t>
            </w:r>
            <w:r w:rsidRPr="002320A8">
              <w:rPr>
                <w:rFonts w:ascii="Verdana" w:hAnsi="Verdana" w:cs="Calibri"/>
                <w:bCs/>
                <w:sz w:val="18"/>
                <w:szCs w:val="18"/>
              </w:rPr>
              <w:t xml:space="preserve"> грчком границом, на Гевгелији, </w:t>
            </w:r>
            <w:r w:rsidRPr="002320A8">
              <w:rPr>
                <w:rFonts w:ascii="Verdana" w:hAnsi="Verdana" w:cs="Calibri"/>
                <w:sz w:val="18"/>
                <w:szCs w:val="18"/>
              </w:rPr>
              <w:t xml:space="preserve">  опслужујући различите општине дуж Вардарске долине, и обезбеђујући нову железничку везу са аеродромом у Скопљу. </w:t>
            </w:r>
          </w:p>
          <w:p w14:paraId="042A6C81" w14:textId="77777777" w:rsidR="00A76461"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 xml:space="preserve">Кроз Пројекат Влада Републике Северне Македоније жели да: </w:t>
            </w:r>
          </w:p>
          <w:p w14:paraId="6A913CFE" w14:textId="77777777" w:rsidR="00A76461"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w:t>
            </w:r>
            <w:r w:rsidRPr="002320A8">
              <w:rPr>
                <w:rFonts w:ascii="Verdana" w:hAnsi="Verdana" w:cs="Calibri"/>
                <w:sz w:val="18"/>
                <w:szCs w:val="18"/>
              </w:rPr>
              <w:tab/>
              <w:t>Направите двоколосијечну брзу пругу, која ће достићи 160 км/х за путнички саобраћај и око 120 км/х за теретни саобраћај, као и све неопходне надоградње које је подржавају;</w:t>
            </w:r>
          </w:p>
          <w:p w14:paraId="60DDDBF3" w14:textId="77777777" w:rsidR="00A76461"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w:t>
            </w:r>
            <w:r w:rsidRPr="002320A8">
              <w:rPr>
                <w:rFonts w:ascii="Verdana" w:hAnsi="Verdana" w:cs="Calibri"/>
                <w:sz w:val="18"/>
                <w:szCs w:val="18"/>
              </w:rPr>
              <w:tab/>
              <w:t>да се придржавају свих услова за испуњавање прописа ЕУ ТЕН-Т и ТСИ захтјева;</w:t>
            </w:r>
          </w:p>
          <w:p w14:paraId="3A4BE6E6" w14:textId="77777777" w:rsidR="00A76461"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w:t>
            </w:r>
            <w:r w:rsidRPr="002320A8">
              <w:rPr>
                <w:rFonts w:ascii="Verdana" w:hAnsi="Verdana" w:cs="Calibri"/>
                <w:sz w:val="18"/>
                <w:szCs w:val="18"/>
              </w:rPr>
              <w:tab/>
              <w:t>Обезбедити побољшане мере безбедности људи и дивљих животиња (нпр. Ограда коридора);</w:t>
            </w:r>
          </w:p>
          <w:p w14:paraId="0CE5D56F" w14:textId="77777777" w:rsidR="00A76461"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w:t>
            </w:r>
            <w:r w:rsidRPr="002320A8">
              <w:rPr>
                <w:rFonts w:ascii="Verdana" w:hAnsi="Verdana" w:cs="Calibri"/>
                <w:sz w:val="18"/>
                <w:szCs w:val="18"/>
              </w:rPr>
              <w:tab/>
              <w:t xml:space="preserve">Побољшати оперативну ефикасност и поузданост кроз модернизацију инфраструктуре; и </w:t>
            </w:r>
          </w:p>
          <w:p w14:paraId="1D2FF254" w14:textId="77E625C2" w:rsidR="000217F3"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w:t>
            </w:r>
            <w:r w:rsidRPr="002320A8">
              <w:rPr>
                <w:rFonts w:ascii="Verdana" w:hAnsi="Verdana" w:cs="Calibri"/>
                <w:sz w:val="18"/>
                <w:szCs w:val="18"/>
              </w:rPr>
              <w:tab/>
              <w:t xml:space="preserve">Побољшати повезаност унутар земље (нпр. Између центра града </w:t>
            </w:r>
            <w:proofErr w:type="spellStart"/>
            <w:r w:rsidRPr="002320A8">
              <w:rPr>
                <w:rFonts w:ascii="Verdana" w:hAnsi="Verdana" w:cs="Calibri"/>
                <w:sz w:val="18"/>
                <w:szCs w:val="18"/>
              </w:rPr>
              <w:t>Скопља</w:t>
            </w:r>
            <w:proofErr w:type="spellEnd"/>
            <w:r w:rsidRPr="002320A8">
              <w:rPr>
                <w:rFonts w:ascii="Verdana" w:hAnsi="Verdana" w:cs="Calibri"/>
                <w:sz w:val="18"/>
                <w:szCs w:val="18"/>
              </w:rPr>
              <w:t xml:space="preserve"> и </w:t>
            </w:r>
            <w:proofErr w:type="spellStart"/>
            <w:r w:rsidRPr="002320A8">
              <w:rPr>
                <w:rFonts w:ascii="Verdana" w:hAnsi="Verdana" w:cs="Calibri"/>
                <w:sz w:val="18"/>
                <w:szCs w:val="18"/>
              </w:rPr>
              <w:t>аеродрома</w:t>
            </w:r>
            <w:proofErr w:type="spellEnd"/>
            <w:r w:rsidRPr="002320A8">
              <w:rPr>
                <w:rFonts w:ascii="Verdana" w:hAnsi="Verdana" w:cs="Calibri"/>
                <w:sz w:val="18"/>
                <w:szCs w:val="18"/>
              </w:rPr>
              <w:t xml:space="preserve"> </w:t>
            </w:r>
            <w:proofErr w:type="spellStart"/>
            <w:r w:rsidRPr="002320A8">
              <w:rPr>
                <w:rFonts w:ascii="Verdana" w:hAnsi="Verdana" w:cs="Calibri"/>
                <w:sz w:val="18"/>
                <w:szCs w:val="18"/>
              </w:rPr>
              <w:t>Скопје</w:t>
            </w:r>
            <w:proofErr w:type="spellEnd"/>
            <w:r w:rsidRPr="002320A8">
              <w:rPr>
                <w:rFonts w:ascii="Verdana" w:hAnsi="Verdana" w:cs="Calibri"/>
                <w:sz w:val="18"/>
                <w:szCs w:val="18"/>
              </w:rPr>
              <w:t>).</w:t>
            </w:r>
          </w:p>
        </w:tc>
      </w:tr>
      <w:tr w:rsidR="000217F3" w:rsidRPr="002320A8" w14:paraId="5AF29E95" w14:textId="77777777" w:rsidTr="00956208">
        <w:trPr>
          <w:trHeight w:val="1042"/>
        </w:trPr>
        <w:tc>
          <w:tcPr>
            <w:tcW w:w="3682" w:type="dxa"/>
            <w:tcBorders>
              <w:top w:val="single" w:sz="4" w:space="0" w:color="000000"/>
              <w:left w:val="single" w:sz="4" w:space="0" w:color="000000"/>
              <w:bottom w:val="single" w:sz="4" w:space="0" w:color="000000"/>
              <w:right w:val="single" w:sz="4" w:space="0" w:color="000000"/>
            </w:tcBorders>
            <w:vAlign w:val="center"/>
          </w:tcPr>
          <w:p w14:paraId="143F3529" w14:textId="77777777" w:rsidR="000217F3" w:rsidRPr="002320A8" w:rsidRDefault="00936C68" w:rsidP="002320A8">
            <w:pPr>
              <w:spacing w:line="276" w:lineRule="auto"/>
              <w:jc w:val="both"/>
              <w:rPr>
                <w:rFonts w:ascii="Verdana" w:hAnsi="Verdana"/>
                <w:sz w:val="18"/>
                <w:szCs w:val="18"/>
                <w:lang w:val="en-GB"/>
              </w:rPr>
            </w:pPr>
            <w:r w:rsidRPr="002320A8">
              <w:rPr>
                <w:rFonts w:ascii="Verdana" w:eastAsia="Times New Roman" w:hAnsi="Verdana"/>
                <w:sz w:val="18"/>
                <w:szCs w:val="18"/>
              </w:rPr>
              <w:t xml:space="preserve">Да ли је предложена активност наведена у Додатку И Конвенције? </w:t>
            </w:r>
          </w:p>
        </w:tc>
        <w:tc>
          <w:tcPr>
            <w:tcW w:w="6231" w:type="dxa"/>
            <w:tcBorders>
              <w:top w:val="single" w:sz="4" w:space="0" w:color="000000"/>
              <w:left w:val="single" w:sz="4" w:space="0" w:color="000000"/>
              <w:bottom w:val="single" w:sz="4" w:space="0" w:color="000000"/>
              <w:right w:val="single" w:sz="4" w:space="0" w:color="000000"/>
            </w:tcBorders>
            <w:vAlign w:val="center"/>
          </w:tcPr>
          <w:p w14:paraId="57E72E93" w14:textId="7F4853B7" w:rsidR="000217F3" w:rsidRPr="002320A8" w:rsidRDefault="00936C68" w:rsidP="002320A8">
            <w:pPr>
              <w:spacing w:line="276" w:lineRule="auto"/>
              <w:ind w:left="624"/>
              <w:jc w:val="both"/>
              <w:rPr>
                <w:rFonts w:ascii="Verdana" w:hAnsi="Verdana"/>
                <w:sz w:val="18"/>
                <w:szCs w:val="18"/>
                <w:lang w:val="en-GB"/>
              </w:rPr>
            </w:pPr>
            <w:r w:rsidRPr="002320A8">
              <w:rPr>
                <w:rFonts w:ascii="Verdana" w:eastAsia="Times New Roman" w:hAnsi="Verdana"/>
                <w:sz w:val="18"/>
                <w:szCs w:val="18"/>
              </w:rPr>
              <w:t xml:space="preserve">да   </w:t>
            </w:r>
            <w:r w:rsidR="00E237A2" w:rsidRPr="002320A8">
              <w:rPr>
                <w:rFonts w:ascii="Verdana" w:eastAsia="Webdings" w:hAnsi="Verdana"/>
                <w:sz w:val="18"/>
                <w:szCs w:val="18"/>
              </w:rPr>
              <w:sym w:font="Wingdings 2" w:char="F052"/>
            </w:r>
            <w:r w:rsidR="00E237A2" w:rsidRPr="002320A8">
              <w:rPr>
                <w:rFonts w:ascii="Verdana" w:eastAsia="Times New Roman" w:hAnsi="Verdana"/>
                <w:b/>
                <w:sz w:val="18"/>
                <w:szCs w:val="18"/>
              </w:rPr>
              <w:t xml:space="preserve">          </w:t>
            </w:r>
            <w:r w:rsidRPr="002320A8">
              <w:rPr>
                <w:rFonts w:ascii="Verdana" w:eastAsia="Times New Roman" w:hAnsi="Verdana"/>
                <w:sz w:val="18"/>
                <w:szCs w:val="18"/>
              </w:rPr>
              <w:t xml:space="preserve"> Не </w:t>
            </w:r>
            <w:r w:rsidR="00E237A2" w:rsidRPr="002320A8">
              <w:rPr>
                <w:rFonts w:ascii="Verdana" w:eastAsia="Arial" w:hAnsi="Verdana"/>
                <w:sz w:val="18"/>
                <w:szCs w:val="18"/>
              </w:rPr>
              <w:sym w:font="Wingdings 2" w:char="F02A"/>
            </w:r>
            <w:r w:rsidR="00E237A2" w:rsidRPr="002320A8">
              <w:rPr>
                <w:rFonts w:ascii="Verdana" w:eastAsia="Arial" w:hAnsi="Verdana"/>
                <w:sz w:val="18"/>
                <w:szCs w:val="18"/>
              </w:rPr>
              <w:t xml:space="preserve">   </w:t>
            </w:r>
          </w:p>
        </w:tc>
      </w:tr>
      <w:tr w:rsidR="000217F3" w:rsidRPr="002320A8" w14:paraId="3DA27ACF" w14:textId="77777777" w:rsidTr="000A1A91">
        <w:trPr>
          <w:trHeight w:val="2671"/>
        </w:trPr>
        <w:tc>
          <w:tcPr>
            <w:tcW w:w="3682" w:type="dxa"/>
            <w:tcBorders>
              <w:top w:val="single" w:sz="4" w:space="0" w:color="000000"/>
              <w:left w:val="single" w:sz="4" w:space="0" w:color="000000"/>
              <w:bottom w:val="single" w:sz="4" w:space="0" w:color="000000"/>
              <w:right w:val="single" w:sz="4" w:space="0" w:color="000000"/>
            </w:tcBorders>
          </w:tcPr>
          <w:p w14:paraId="28BAAA86" w14:textId="77777777" w:rsidR="000217F3" w:rsidRPr="002320A8" w:rsidRDefault="00936C68" w:rsidP="002320A8">
            <w:pPr>
              <w:spacing w:line="276" w:lineRule="auto"/>
              <w:ind w:right="415"/>
              <w:jc w:val="both"/>
              <w:rPr>
                <w:rFonts w:ascii="Verdana" w:hAnsi="Verdana"/>
                <w:sz w:val="18"/>
                <w:szCs w:val="18"/>
                <w:lang w:val="en-GB"/>
              </w:rPr>
            </w:pPr>
            <w:r w:rsidRPr="002320A8">
              <w:rPr>
                <w:rFonts w:ascii="Verdana" w:eastAsia="Times New Roman" w:hAnsi="Verdana"/>
                <w:sz w:val="18"/>
                <w:szCs w:val="18"/>
              </w:rPr>
              <w:lastRenderedPageBreak/>
              <w:t xml:space="preserve">Обим предложене активности (нпр. главна делатност и било која / све периферне активности које захтевају процену) </w:t>
            </w:r>
          </w:p>
        </w:tc>
        <w:tc>
          <w:tcPr>
            <w:tcW w:w="6231" w:type="dxa"/>
            <w:tcBorders>
              <w:top w:val="single" w:sz="4" w:space="0" w:color="000000"/>
              <w:left w:val="single" w:sz="4" w:space="0" w:color="000000"/>
              <w:bottom w:val="single" w:sz="4" w:space="0" w:color="000000"/>
              <w:right w:val="single" w:sz="4" w:space="0" w:color="000000"/>
            </w:tcBorders>
          </w:tcPr>
          <w:p w14:paraId="56D7250D"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Главне компоненте пројекта укључују:</w:t>
            </w:r>
          </w:p>
          <w:p w14:paraId="16B55AB6"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Реконструкција и надоградња постојеће железничке пруге у пуној траси од око 190 км;</w:t>
            </w:r>
          </w:p>
          <w:p w14:paraId="4665BCAD" w14:textId="6233F4FB"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Изградња двоструког колосека током целе руте;</w:t>
            </w:r>
          </w:p>
          <w:p w14:paraId="48041A67"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xml:space="preserve">• Изградња 19 нових тунела дужине од око 400 м до преко 2 км, укупне удаљености од 19 км, који се налазе на деоници </w:t>
            </w:r>
            <w:proofErr w:type="spellStart"/>
            <w:r w:rsidRPr="002320A8">
              <w:rPr>
                <w:rFonts w:ascii="Verdana" w:hAnsi="Verdana" w:cs="Calibri"/>
                <w:sz w:val="18"/>
                <w:szCs w:val="18"/>
              </w:rPr>
              <w:t>између</w:t>
            </w:r>
            <w:proofErr w:type="spellEnd"/>
            <w:r w:rsidRPr="002320A8">
              <w:rPr>
                <w:rFonts w:ascii="Verdana" w:hAnsi="Verdana" w:cs="Calibri"/>
                <w:sz w:val="18"/>
                <w:szCs w:val="18"/>
              </w:rPr>
              <w:t xml:space="preserve"> </w:t>
            </w:r>
            <w:proofErr w:type="spellStart"/>
            <w:r w:rsidRPr="002320A8">
              <w:rPr>
                <w:rFonts w:ascii="Verdana" w:hAnsi="Verdana" w:cs="Calibri"/>
                <w:sz w:val="18"/>
                <w:szCs w:val="18"/>
              </w:rPr>
              <w:t>Гевгелије</w:t>
            </w:r>
            <w:proofErr w:type="spellEnd"/>
            <w:r w:rsidRPr="002320A8">
              <w:rPr>
                <w:rFonts w:ascii="Verdana" w:hAnsi="Verdana" w:cs="Calibri"/>
                <w:sz w:val="18"/>
                <w:szCs w:val="18"/>
              </w:rPr>
              <w:t xml:space="preserve"> и </w:t>
            </w:r>
            <w:proofErr w:type="spellStart"/>
            <w:r w:rsidRPr="002320A8">
              <w:rPr>
                <w:rFonts w:ascii="Verdana" w:hAnsi="Verdana" w:cs="Calibri"/>
                <w:sz w:val="18"/>
                <w:szCs w:val="18"/>
              </w:rPr>
              <w:t>Скопља</w:t>
            </w:r>
            <w:proofErr w:type="spellEnd"/>
            <w:r w:rsidRPr="002320A8">
              <w:rPr>
                <w:rFonts w:ascii="Verdana" w:hAnsi="Verdana" w:cs="Calibri"/>
                <w:sz w:val="18"/>
                <w:szCs w:val="18"/>
              </w:rPr>
              <w:t>;</w:t>
            </w:r>
          </w:p>
          <w:p w14:paraId="6075CE4A"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Изградња нових мостова (укупно око 2,65 км), подвожњака и надвожњака (59 објеката);</w:t>
            </w:r>
          </w:p>
          <w:p w14:paraId="2277C3CD"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Земљани радови: ископ од око 18.850.000 м ³ и насип од око 2.710.000 м ³;</w:t>
            </w:r>
          </w:p>
          <w:p w14:paraId="679F5DEC"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xml:space="preserve">• Радови на прузи: приближно 566.000 прагова, приближно 45.960 тона шине, приближно 43,3 км пруге, приближно 1.130.000 </w:t>
            </w:r>
            <w:proofErr w:type="spellStart"/>
            <w:r w:rsidRPr="002320A8">
              <w:rPr>
                <w:rFonts w:ascii="Verdana" w:hAnsi="Verdana" w:cs="Calibri"/>
                <w:sz w:val="18"/>
                <w:szCs w:val="18"/>
              </w:rPr>
              <w:t>јединица</w:t>
            </w:r>
            <w:proofErr w:type="spellEnd"/>
            <w:r w:rsidRPr="002320A8">
              <w:rPr>
                <w:rFonts w:ascii="Verdana" w:hAnsi="Verdana" w:cs="Calibri"/>
                <w:sz w:val="18"/>
                <w:szCs w:val="18"/>
              </w:rPr>
              <w:t xml:space="preserve"> </w:t>
            </w:r>
            <w:proofErr w:type="spellStart"/>
            <w:r w:rsidRPr="002320A8">
              <w:rPr>
                <w:rFonts w:ascii="Verdana" w:hAnsi="Verdana" w:cs="Calibri"/>
                <w:sz w:val="18"/>
                <w:szCs w:val="18"/>
              </w:rPr>
              <w:t>за</w:t>
            </w:r>
            <w:proofErr w:type="spellEnd"/>
            <w:r w:rsidRPr="002320A8">
              <w:rPr>
                <w:rFonts w:ascii="Verdana" w:hAnsi="Verdana" w:cs="Calibri"/>
                <w:sz w:val="18"/>
                <w:szCs w:val="18"/>
              </w:rPr>
              <w:t xml:space="preserve"> </w:t>
            </w:r>
            <w:proofErr w:type="spellStart"/>
            <w:r w:rsidRPr="002320A8">
              <w:rPr>
                <w:rFonts w:ascii="Verdana" w:hAnsi="Verdana" w:cs="Calibri"/>
                <w:sz w:val="18"/>
                <w:szCs w:val="18"/>
              </w:rPr>
              <w:t>причвршћивање</w:t>
            </w:r>
            <w:proofErr w:type="spellEnd"/>
            <w:r w:rsidRPr="002320A8">
              <w:rPr>
                <w:rFonts w:ascii="Verdana" w:hAnsi="Verdana" w:cs="Calibri"/>
                <w:sz w:val="18"/>
                <w:szCs w:val="18"/>
              </w:rPr>
              <w:t>;</w:t>
            </w:r>
          </w:p>
          <w:p w14:paraId="67E30764"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Под-баласт, под-баласт, и баласт радови (око 958,000 м ³ сваки);</w:t>
            </w:r>
          </w:p>
          <w:p w14:paraId="0B9F6D4F"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xml:space="preserve">• Потпуна надоградња система електрификације и сигнализације (ЕТЦС </w:t>
            </w:r>
            <w:proofErr w:type="spellStart"/>
            <w:r w:rsidRPr="002320A8">
              <w:rPr>
                <w:rFonts w:ascii="Verdana" w:hAnsi="Verdana" w:cs="Calibri"/>
                <w:sz w:val="18"/>
                <w:szCs w:val="18"/>
              </w:rPr>
              <w:t>ниво</w:t>
            </w:r>
            <w:proofErr w:type="spellEnd"/>
            <w:r w:rsidRPr="002320A8">
              <w:rPr>
                <w:rFonts w:ascii="Verdana" w:hAnsi="Verdana" w:cs="Calibri"/>
                <w:sz w:val="18"/>
                <w:szCs w:val="18"/>
              </w:rPr>
              <w:t xml:space="preserve"> 1, ГСМ-Р);</w:t>
            </w:r>
          </w:p>
          <w:p w14:paraId="7E312B57"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Модернизација железничких станица дуж коридора;</w:t>
            </w:r>
          </w:p>
          <w:p w14:paraId="3F5898EC" w14:textId="745A806B"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Инсталација ограде коридора.</w:t>
            </w:r>
          </w:p>
          <w:p w14:paraId="4EFD7F55" w14:textId="77777777" w:rsidR="00A76461" w:rsidRPr="002320A8" w:rsidRDefault="00A76461" w:rsidP="002320A8">
            <w:pPr>
              <w:pStyle w:val="ListParagraph"/>
              <w:spacing w:line="276" w:lineRule="auto"/>
              <w:ind w:left="24" w:right="95"/>
              <w:jc w:val="both"/>
              <w:rPr>
                <w:rFonts w:ascii="Verdana" w:hAnsi="Verdana" w:cs="Calibri"/>
                <w:sz w:val="18"/>
                <w:szCs w:val="18"/>
              </w:rPr>
            </w:pPr>
          </w:p>
          <w:p w14:paraId="63C953D8" w14:textId="0E0E1855" w:rsidR="005F7C33" w:rsidRPr="002320A8" w:rsidRDefault="00E237A2" w:rsidP="002320A8">
            <w:pPr>
              <w:pStyle w:val="ListParagraph"/>
              <w:spacing w:after="160" w:line="276" w:lineRule="auto"/>
              <w:ind w:left="24" w:right="95"/>
              <w:jc w:val="both"/>
              <w:rPr>
                <w:rFonts w:ascii="Verdana" w:hAnsi="Verdana" w:cs="Calibri"/>
                <w:i/>
                <w:iCs/>
                <w:sz w:val="18"/>
                <w:szCs w:val="18"/>
                <w:highlight w:val="green"/>
              </w:rPr>
            </w:pPr>
            <w:r w:rsidRPr="002320A8">
              <w:rPr>
                <w:rFonts w:ascii="Verdana" w:hAnsi="Verdana" w:cs="Calibri"/>
                <w:i/>
                <w:iCs/>
                <w:sz w:val="18"/>
                <w:szCs w:val="18"/>
              </w:rPr>
              <w:t>Напомена : Горе наведене количине су индикативне и даље ће се развијати у наредним фазама пројектовања.</w:t>
            </w:r>
          </w:p>
        </w:tc>
      </w:tr>
      <w:tr w:rsidR="000217F3" w:rsidRPr="002320A8" w14:paraId="6152CA8F"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1D4E1BE9" w14:textId="3024CAC0" w:rsidR="000217F3" w:rsidRPr="002320A8" w:rsidRDefault="00936C68" w:rsidP="002320A8">
            <w:pPr>
              <w:spacing w:line="276" w:lineRule="auto"/>
              <w:jc w:val="both"/>
              <w:rPr>
                <w:rFonts w:ascii="Verdana" w:hAnsi="Verdana"/>
                <w:sz w:val="18"/>
                <w:szCs w:val="18"/>
                <w:highlight w:val="yellow"/>
                <w:lang w:val="en-GB"/>
              </w:rPr>
            </w:pPr>
            <w:r w:rsidRPr="002320A8">
              <w:rPr>
                <w:rFonts w:ascii="Verdana" w:eastAsia="Times New Roman" w:hAnsi="Verdana"/>
                <w:sz w:val="18"/>
                <w:szCs w:val="18"/>
              </w:rPr>
              <w:t>Обим предложене активности, нпр. величина, производни капацитет</w:t>
            </w:r>
          </w:p>
        </w:tc>
        <w:tc>
          <w:tcPr>
            <w:tcW w:w="6231" w:type="dxa"/>
            <w:tcBorders>
              <w:top w:val="single" w:sz="4" w:space="0" w:color="000000"/>
              <w:left w:val="single" w:sz="4" w:space="0" w:color="000000"/>
              <w:bottom w:val="single" w:sz="4" w:space="0" w:color="000000"/>
              <w:right w:val="single" w:sz="4" w:space="0" w:color="000000"/>
            </w:tcBorders>
          </w:tcPr>
          <w:p w14:paraId="1EA60501" w14:textId="2B3E6E0E" w:rsidR="00A2791B" w:rsidRPr="002320A8" w:rsidRDefault="00A2791B" w:rsidP="002320A8">
            <w:pPr>
              <w:spacing w:line="276" w:lineRule="auto"/>
              <w:jc w:val="both"/>
              <w:rPr>
                <w:rFonts w:ascii="Verdana" w:hAnsi="Verdana"/>
                <w:sz w:val="18"/>
                <w:szCs w:val="18"/>
                <w:lang w:val="en-US"/>
              </w:rPr>
            </w:pPr>
            <w:r w:rsidRPr="002320A8">
              <w:rPr>
                <w:rFonts w:ascii="Verdana" w:hAnsi="Verdana"/>
                <w:sz w:val="18"/>
                <w:szCs w:val="18"/>
              </w:rPr>
              <w:t>Укупна дужина руте је око 190–200 км. Пројекат предвиђа изградњу и рад две стазе које иду раме уз раме за већи део трасе. Овај дизајн помаже да се осигура да је линија издржљива, стабилна и способна да ради безбедно и поуздано током времена. Пруге ће бити изграђене коришћењем савремених материјала и метода које подржавају брзе и ефикасне железничке услуге, као и брзе услуге. Већина руте ће користити стандардни баласт за држање стаза на месту; осим у тунелским деловима и отвореним пругама, где ће бити замењен бетонском плочом. Цео пројекат пруга ће бити електрификован, са надземним контактним системом за напајање возова, и подземних каблова за рад сигналних и комуникационих система. Безбедност ће бити повећана постављањем ограда дуж целе трасе и побољшањем одводњавања ради заштите од поплава и ерозије.</w:t>
            </w:r>
          </w:p>
          <w:p w14:paraId="0D7FBFB1" w14:textId="77777777" w:rsidR="00A2791B" w:rsidRPr="002320A8" w:rsidRDefault="00A2791B" w:rsidP="002320A8">
            <w:pPr>
              <w:spacing w:line="276" w:lineRule="auto"/>
              <w:jc w:val="both"/>
              <w:rPr>
                <w:rFonts w:ascii="Verdana" w:hAnsi="Verdana"/>
                <w:sz w:val="18"/>
                <w:szCs w:val="18"/>
                <w:lang w:val="en-US"/>
              </w:rPr>
            </w:pPr>
            <w:r w:rsidRPr="002320A8">
              <w:rPr>
                <w:rFonts w:ascii="Verdana" w:hAnsi="Verdana"/>
                <w:sz w:val="18"/>
                <w:szCs w:val="18"/>
              </w:rPr>
              <w:t>Пројекат пролази кроз четири региона статистичког планирања: Нортхеастерн, Скопје, Вардар и Соутхеастерн, пролазећи кроз различита урбана, приградска и рурална подручја.</w:t>
            </w:r>
          </w:p>
          <w:p w14:paraId="589182C6" w14:textId="036FFF8D" w:rsidR="00A2791B" w:rsidRPr="002320A8" w:rsidRDefault="00A2791B" w:rsidP="002320A8">
            <w:pPr>
              <w:spacing w:line="276" w:lineRule="auto"/>
              <w:jc w:val="both"/>
              <w:rPr>
                <w:rFonts w:ascii="Verdana" w:hAnsi="Verdana"/>
                <w:sz w:val="18"/>
                <w:szCs w:val="18"/>
                <w:highlight w:val="green"/>
                <w:lang w:val="en-US"/>
              </w:rPr>
            </w:pPr>
          </w:p>
        </w:tc>
      </w:tr>
      <w:tr w:rsidR="00BE7945" w:rsidRPr="002320A8" w14:paraId="6AB56A2F"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0AC3E255" w14:textId="2D6F7AC9" w:rsidR="00BE7945" w:rsidRPr="002320A8" w:rsidRDefault="00BE7945"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Опис предложене активности (нпр. технологија која се користи)</w:t>
            </w:r>
          </w:p>
        </w:tc>
        <w:tc>
          <w:tcPr>
            <w:tcW w:w="6231" w:type="dxa"/>
            <w:tcBorders>
              <w:top w:val="single" w:sz="4" w:space="0" w:color="000000"/>
              <w:left w:val="single" w:sz="4" w:space="0" w:color="000000"/>
              <w:bottom w:val="single" w:sz="4" w:space="0" w:color="000000"/>
              <w:right w:val="single" w:sz="4" w:space="0" w:color="000000"/>
            </w:tcBorders>
          </w:tcPr>
          <w:p w14:paraId="27CC0481"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Пројекат подразумева надоградњу постојеће конвенционалне железничке инфраструктуре коришћењем стандардних европских железничких инжењерских технологија у складу са ТЕН-Т и Техничким спецификацијама за интероперабилност (ТСИ).</w:t>
            </w:r>
          </w:p>
          <w:p w14:paraId="58D590B8"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Пруга ће користити електричну вучу са двоструком конфигурацијом. Биће усвојена савремена сигнално-телекомуникациона технологија, посебно Европски систем за контролу возова (ЕТЦС Левел 1) и Глобални систем за мобилне комуникације – железница (ГСМ-Р).</w:t>
            </w:r>
          </w:p>
          <w:p w14:paraId="141DC41B"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 xml:space="preserve">Тамо где постојеће поравнање не може да задовољи потребне геометријске и оперативне стандарде за велике брзине, увест ће се нова одступања поравнања. У </w:t>
            </w:r>
            <w:r w:rsidRPr="002320A8">
              <w:rPr>
                <w:rFonts w:ascii="Verdana" w:hAnsi="Verdana" w:cs="Calibri"/>
                <w:sz w:val="18"/>
                <w:szCs w:val="18"/>
              </w:rPr>
              <w:lastRenderedPageBreak/>
              <w:t>деловима где топографска или инфраструктурна ограничења спречавају површинско рутирање, тунели су предвиђени као техничко решење.</w:t>
            </w:r>
          </w:p>
          <w:p w14:paraId="17CE91A0" w14:textId="54F8EA71" w:rsidR="00BE7945"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Постојећих шест тунела дуж Коридора Кс (укупна дужина 1.029,4 м) неће бити коришћени од стране надограђене пруге због својих уских радијуса кривине (мање од 350 м) који ограничавају брзине на 60 км / х.</w:t>
            </w:r>
          </w:p>
        </w:tc>
      </w:tr>
      <w:tr w:rsidR="008C37A9" w:rsidRPr="002320A8" w14:paraId="59C2A758"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18E79968" w14:textId="4E8E6583" w:rsidR="008C37A9" w:rsidRPr="002320A8" w:rsidRDefault="008C37A9"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lastRenderedPageBreak/>
              <w:t>Опис сврхе предложене активности</w:t>
            </w:r>
          </w:p>
        </w:tc>
        <w:tc>
          <w:tcPr>
            <w:tcW w:w="6231" w:type="dxa"/>
            <w:tcBorders>
              <w:top w:val="single" w:sz="4" w:space="0" w:color="000000"/>
              <w:left w:val="single" w:sz="4" w:space="0" w:color="000000"/>
              <w:bottom w:val="single" w:sz="4" w:space="0" w:color="000000"/>
              <w:right w:val="single" w:sz="4" w:space="0" w:color="000000"/>
            </w:tcBorders>
          </w:tcPr>
          <w:p w14:paraId="5C59EAE3" w14:textId="6A12A91A"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Сврха предложене активности је модернизација и надоградња жељезничке инфраструктуре дуж Коридора X, претварајући постојећи технички ограничени једноколосијечни систем у модерну, двоколосијечну, потпуно електрифицирану, међународну жељезничку пругу високих перформанси.</w:t>
            </w:r>
          </w:p>
          <w:p w14:paraId="0094EC72"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Циљ пројекта је:</w:t>
            </w:r>
          </w:p>
          <w:p w14:paraId="6C3F8D0E"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 Повећати оперативне брзине за путничке услуге (до 160 км/х) и теретне услуге (око 120 км/х);</w:t>
            </w:r>
          </w:p>
          <w:p w14:paraId="5D134267"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 Повећање капацитета за теретне возове (смештај возова до 750 м дужине);</w:t>
            </w:r>
          </w:p>
          <w:p w14:paraId="46E75996"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 У складу са ТЕН-Т и ТСИ стандардима;</w:t>
            </w:r>
          </w:p>
          <w:p w14:paraId="3464A61C"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 Унапређење прекограничне интероперабилности са Србијом и Грчком;</w:t>
            </w:r>
          </w:p>
          <w:p w14:paraId="1445591D"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 Побољшати безбедност операција, особља и путника;</w:t>
            </w:r>
          </w:p>
          <w:p w14:paraId="43787850"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 Повећати енергетску ефикасност кроз потпуну електрификацију;</w:t>
            </w:r>
          </w:p>
          <w:p w14:paraId="7FAC798A"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 Повећати број путника и терета који пролазе железницом;</w:t>
            </w:r>
          </w:p>
          <w:p w14:paraId="16BF933A"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 Подршка одрживој, поузданој и енергетски ефикасној мобилности;</w:t>
            </w:r>
          </w:p>
          <w:p w14:paraId="07F4EA06" w14:textId="4E7FE7B8" w:rsidR="008C37A9"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rPr>
              <w:t>• Ојачати регионалну повезаност и олакшати међународну размену терета и путника са тржиштима ЕУ и суседним земљама.</w:t>
            </w:r>
          </w:p>
        </w:tc>
      </w:tr>
      <w:tr w:rsidR="00212ED6" w:rsidRPr="002320A8" w14:paraId="14237318"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0A45B135" w14:textId="73FF879D" w:rsidR="00212ED6" w:rsidRPr="002320A8" w:rsidRDefault="00212ED6"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Образложење за предложену активност (нпр. социо-економска основа, физичка географска основа)</w:t>
            </w:r>
          </w:p>
        </w:tc>
        <w:tc>
          <w:tcPr>
            <w:tcW w:w="6231" w:type="dxa"/>
            <w:tcBorders>
              <w:top w:val="single" w:sz="4" w:space="0" w:color="000000"/>
              <w:left w:val="single" w:sz="4" w:space="0" w:color="000000"/>
              <w:bottom w:val="single" w:sz="4" w:space="0" w:color="000000"/>
              <w:right w:val="single" w:sz="4" w:space="0" w:color="000000"/>
            </w:tcBorders>
          </w:tcPr>
          <w:p w14:paraId="46F1C8C3" w14:textId="64A41306" w:rsidR="00A2791B" w:rsidRPr="002320A8" w:rsidRDefault="00A2791B" w:rsidP="002320A8">
            <w:pPr>
              <w:pStyle w:val="BodyText"/>
              <w:spacing w:line="276" w:lineRule="auto"/>
              <w:jc w:val="both"/>
              <w:rPr>
                <w:rFonts w:ascii="Verdana" w:hAnsi="Verdana"/>
                <w:sz w:val="18"/>
                <w:szCs w:val="18"/>
              </w:rPr>
            </w:pPr>
            <w:r w:rsidRPr="002320A8">
              <w:rPr>
                <w:rFonts w:ascii="Verdana" w:hAnsi="Verdana"/>
                <w:sz w:val="18"/>
                <w:szCs w:val="18"/>
              </w:rPr>
              <w:t>РНМ се налази на важној раскрсници између Европе и Западног Балкана. Његова железничка мрежа омогућава земљи да функционише као веза за проток робе и људи, што га чини кључним посредником ефикасних размена које подржавају иницијативе ЕУ за повезивање. Кроз земљу пролазе два главна европска транспортна коридора:</w:t>
            </w:r>
          </w:p>
          <w:p w14:paraId="44AFBC8D" w14:textId="77777777" w:rsidR="00A2791B" w:rsidRPr="002320A8" w:rsidRDefault="00A2791B" w:rsidP="002320A8">
            <w:pPr>
              <w:pStyle w:val="Bullet"/>
              <w:spacing w:line="276" w:lineRule="auto"/>
              <w:jc w:val="both"/>
              <w:rPr>
                <w:rFonts w:ascii="Verdana" w:hAnsi="Verdana"/>
                <w:sz w:val="18"/>
                <w:szCs w:val="18"/>
              </w:rPr>
            </w:pPr>
            <w:r w:rsidRPr="002320A8">
              <w:rPr>
                <w:rFonts w:ascii="Verdana" w:hAnsi="Verdana"/>
                <w:sz w:val="18"/>
                <w:szCs w:val="18"/>
              </w:rPr>
              <w:t>Коридор Кс, који повезује Аустрију са Грчком; и</w:t>
            </w:r>
          </w:p>
          <w:p w14:paraId="24E153A7" w14:textId="77777777" w:rsidR="00A2791B" w:rsidRPr="002320A8" w:rsidRDefault="00A2791B" w:rsidP="002320A8">
            <w:pPr>
              <w:pStyle w:val="Bullet"/>
              <w:spacing w:line="276" w:lineRule="auto"/>
              <w:jc w:val="both"/>
              <w:rPr>
                <w:rFonts w:ascii="Verdana" w:hAnsi="Verdana"/>
                <w:sz w:val="18"/>
                <w:szCs w:val="18"/>
              </w:rPr>
            </w:pPr>
            <w:r w:rsidRPr="002320A8">
              <w:rPr>
                <w:rFonts w:ascii="Verdana" w:hAnsi="Verdana"/>
                <w:sz w:val="18"/>
                <w:szCs w:val="18"/>
              </w:rPr>
              <w:t>Коридор ВИИИ, који повезује Албанију са Бугарском.</w:t>
            </w:r>
          </w:p>
          <w:p w14:paraId="7352ECC1" w14:textId="77777777" w:rsidR="00A2791B" w:rsidRPr="002320A8" w:rsidRDefault="00A2791B" w:rsidP="002320A8">
            <w:pPr>
              <w:pStyle w:val="BodyText"/>
              <w:spacing w:line="276" w:lineRule="auto"/>
              <w:jc w:val="both"/>
              <w:rPr>
                <w:rFonts w:ascii="Verdana" w:hAnsi="Verdana"/>
                <w:sz w:val="18"/>
                <w:szCs w:val="18"/>
              </w:rPr>
            </w:pPr>
            <w:r w:rsidRPr="002320A8">
              <w:rPr>
                <w:rFonts w:ascii="Verdana" w:hAnsi="Verdana"/>
                <w:sz w:val="18"/>
                <w:szCs w:val="18"/>
              </w:rPr>
              <w:t>Коридор Кс је посебно важан јер је то главна железница север-југ у земљи.</w:t>
            </w:r>
          </w:p>
          <w:p w14:paraId="4F51A611" w14:textId="77777777" w:rsidR="00A2791B" w:rsidRPr="002320A8" w:rsidRDefault="00A2791B" w:rsidP="002320A8">
            <w:pPr>
              <w:pStyle w:val="BodyText"/>
              <w:spacing w:line="276" w:lineRule="auto"/>
              <w:jc w:val="both"/>
              <w:rPr>
                <w:rFonts w:ascii="Verdana" w:hAnsi="Verdana"/>
                <w:sz w:val="18"/>
                <w:szCs w:val="18"/>
              </w:rPr>
            </w:pPr>
            <w:r w:rsidRPr="002320A8">
              <w:rPr>
                <w:rFonts w:ascii="Verdana" w:hAnsi="Verdana"/>
                <w:sz w:val="18"/>
                <w:szCs w:val="18"/>
              </w:rPr>
              <w:t>Изграђена у 19. веку, ова пруга се сада суочава са значајним изазовима јер настоји да се усклади са савременим захтевима и очекивањима:</w:t>
            </w:r>
          </w:p>
          <w:p w14:paraId="0A5CC10E" w14:textId="77777777" w:rsidR="00A2791B" w:rsidRPr="002320A8" w:rsidRDefault="00A2791B" w:rsidP="002320A8">
            <w:pPr>
              <w:pStyle w:val="Bullet"/>
              <w:spacing w:line="276" w:lineRule="auto"/>
              <w:jc w:val="both"/>
              <w:rPr>
                <w:rFonts w:ascii="Verdana" w:hAnsi="Verdana"/>
                <w:sz w:val="18"/>
                <w:szCs w:val="18"/>
              </w:rPr>
            </w:pPr>
            <w:r w:rsidRPr="002320A8">
              <w:rPr>
                <w:rFonts w:ascii="Verdana" w:hAnsi="Verdana"/>
                <w:sz w:val="18"/>
                <w:szCs w:val="18"/>
              </w:rPr>
              <w:t>Смањене радне брзине;</w:t>
            </w:r>
          </w:p>
          <w:p w14:paraId="2366F8A0" w14:textId="77777777" w:rsidR="00A2791B" w:rsidRPr="002320A8" w:rsidRDefault="00A2791B" w:rsidP="002320A8">
            <w:pPr>
              <w:pStyle w:val="Bullet"/>
              <w:spacing w:line="276" w:lineRule="auto"/>
              <w:jc w:val="both"/>
              <w:rPr>
                <w:rFonts w:ascii="Verdana" w:hAnsi="Verdana"/>
                <w:sz w:val="18"/>
                <w:szCs w:val="18"/>
              </w:rPr>
            </w:pPr>
            <w:r w:rsidRPr="002320A8">
              <w:rPr>
                <w:rFonts w:ascii="Verdana" w:hAnsi="Verdana"/>
                <w:sz w:val="18"/>
                <w:szCs w:val="18"/>
              </w:rPr>
              <w:t xml:space="preserve">Застарели системи, укључујући </w:t>
            </w:r>
            <w:proofErr w:type="spellStart"/>
            <w:r w:rsidRPr="002320A8">
              <w:rPr>
                <w:rFonts w:ascii="Verdana" w:hAnsi="Verdana"/>
                <w:sz w:val="18"/>
                <w:szCs w:val="18"/>
              </w:rPr>
              <w:t>станице</w:t>
            </w:r>
            <w:proofErr w:type="spellEnd"/>
            <w:r w:rsidRPr="002320A8">
              <w:rPr>
                <w:rFonts w:ascii="Verdana" w:hAnsi="Verdana"/>
                <w:sz w:val="18"/>
                <w:szCs w:val="18"/>
              </w:rPr>
              <w:t xml:space="preserve">, </w:t>
            </w:r>
            <w:proofErr w:type="spellStart"/>
            <w:r w:rsidRPr="002320A8">
              <w:rPr>
                <w:rFonts w:ascii="Verdana" w:hAnsi="Verdana"/>
                <w:sz w:val="18"/>
                <w:szCs w:val="18"/>
              </w:rPr>
              <w:t>сигнализацију</w:t>
            </w:r>
            <w:proofErr w:type="spellEnd"/>
            <w:r w:rsidRPr="002320A8">
              <w:rPr>
                <w:rFonts w:ascii="Verdana" w:hAnsi="Verdana"/>
                <w:sz w:val="18"/>
                <w:szCs w:val="18"/>
              </w:rPr>
              <w:t xml:space="preserve"> и </w:t>
            </w:r>
            <w:proofErr w:type="spellStart"/>
            <w:r w:rsidRPr="002320A8">
              <w:rPr>
                <w:rFonts w:ascii="Verdana" w:hAnsi="Verdana"/>
                <w:sz w:val="18"/>
                <w:szCs w:val="18"/>
              </w:rPr>
              <w:t>телекомуникације</w:t>
            </w:r>
            <w:proofErr w:type="spellEnd"/>
            <w:r w:rsidRPr="002320A8">
              <w:rPr>
                <w:rFonts w:ascii="Verdana" w:hAnsi="Verdana"/>
                <w:sz w:val="18"/>
                <w:szCs w:val="18"/>
              </w:rPr>
              <w:t>;</w:t>
            </w:r>
          </w:p>
          <w:p w14:paraId="405CD0FD" w14:textId="77777777" w:rsidR="00A2791B" w:rsidRPr="002320A8" w:rsidRDefault="00A2791B" w:rsidP="002320A8">
            <w:pPr>
              <w:pStyle w:val="Bullet"/>
              <w:spacing w:line="276" w:lineRule="auto"/>
              <w:jc w:val="both"/>
              <w:rPr>
                <w:rFonts w:ascii="Verdana" w:hAnsi="Verdana"/>
                <w:sz w:val="18"/>
                <w:szCs w:val="18"/>
              </w:rPr>
            </w:pPr>
            <w:r w:rsidRPr="002320A8">
              <w:rPr>
                <w:rFonts w:ascii="Verdana" w:hAnsi="Verdana"/>
                <w:sz w:val="18"/>
                <w:szCs w:val="18"/>
              </w:rPr>
              <w:t>Неефикасност у прекограничном пословању; и</w:t>
            </w:r>
          </w:p>
          <w:p w14:paraId="43CA62F6" w14:textId="77777777" w:rsidR="00A2791B" w:rsidRPr="002320A8" w:rsidRDefault="00A2791B" w:rsidP="002320A8">
            <w:pPr>
              <w:pStyle w:val="Bullet"/>
              <w:spacing w:line="276" w:lineRule="auto"/>
              <w:jc w:val="both"/>
              <w:rPr>
                <w:rFonts w:ascii="Verdana" w:hAnsi="Verdana"/>
                <w:sz w:val="18"/>
                <w:szCs w:val="18"/>
              </w:rPr>
            </w:pPr>
            <w:r w:rsidRPr="002320A8">
              <w:rPr>
                <w:rFonts w:ascii="Verdana" w:hAnsi="Verdana"/>
                <w:sz w:val="18"/>
                <w:szCs w:val="18"/>
              </w:rPr>
              <w:t>Генерално лоши услови инфраструктуре.</w:t>
            </w:r>
          </w:p>
          <w:p w14:paraId="29133256" w14:textId="77777777" w:rsidR="00212ED6" w:rsidRPr="002320A8" w:rsidRDefault="00A2791B" w:rsidP="002320A8">
            <w:pPr>
              <w:pStyle w:val="BodyText"/>
              <w:spacing w:line="276" w:lineRule="auto"/>
              <w:jc w:val="both"/>
              <w:rPr>
                <w:rFonts w:ascii="Verdana" w:hAnsi="Verdana"/>
                <w:sz w:val="18"/>
                <w:szCs w:val="18"/>
              </w:rPr>
            </w:pPr>
            <w:r w:rsidRPr="002320A8">
              <w:rPr>
                <w:rFonts w:ascii="Verdana" w:hAnsi="Verdana"/>
                <w:sz w:val="18"/>
                <w:szCs w:val="18"/>
              </w:rPr>
              <w:t xml:space="preserve">Ова ограничења доприносе редовним кашњењима, непоштовању стандарда ЕУ и сталним сигурносним проблемима. Ово наглашава неопходност рехабилитације и надоградње Коридора Кс у железничку пругу високих перформанси која задовољава стандарде ЕУ. Очекује се </w:t>
            </w:r>
            <w:r w:rsidRPr="002320A8">
              <w:rPr>
                <w:rFonts w:ascii="Verdana" w:hAnsi="Verdana"/>
                <w:sz w:val="18"/>
                <w:szCs w:val="18"/>
              </w:rPr>
              <w:lastRenderedPageBreak/>
              <w:t>да ће побољшања покренути економски раст, побољшати повезаност, проширити капацитете и побољшати сигурност, поузданост и ефикасност широм мреже.</w:t>
            </w:r>
          </w:p>
          <w:p w14:paraId="607EC630" w14:textId="77777777" w:rsidR="0077622C" w:rsidRPr="002320A8" w:rsidRDefault="0077622C" w:rsidP="002320A8">
            <w:pPr>
              <w:spacing w:line="276" w:lineRule="auto"/>
              <w:jc w:val="both"/>
              <w:rPr>
                <w:rFonts w:ascii="Verdana" w:hAnsi="Verdana"/>
                <w:sz w:val="18"/>
                <w:szCs w:val="18"/>
              </w:rPr>
            </w:pPr>
            <w:r w:rsidRPr="002320A8">
              <w:rPr>
                <w:rFonts w:ascii="Verdana" w:hAnsi="Verdana"/>
                <w:sz w:val="18"/>
                <w:szCs w:val="18"/>
              </w:rPr>
              <w:t>Уважавајући ограничења и препознајући економски раст и регионалну интеграцију која би могла да произиђе из железничке мреже високих перформанси у земљи, Влада Републике Северне Македоније, поступајући кроз свој МТЦ, одлучила је да рехабилитацију и проширење северномакедонског дела железнице Коридора X учини једним од својих главних приоритета. Амбиција овог пројекта је да се одговори на горе наведене изазове и створи бржа и боље повезана брза железница, са повећаним капацитетом, усклађена са захтевима ЕУ ТЕН-Т и ТСИ, и опремљена савременим безбедносним, сигнално-сигналним и телекомуникационим системима.</w:t>
            </w:r>
          </w:p>
          <w:p w14:paraId="2EABE957" w14:textId="0706C07D" w:rsidR="0077622C" w:rsidRPr="002320A8" w:rsidRDefault="0077622C" w:rsidP="002320A8">
            <w:pPr>
              <w:pStyle w:val="BodyText"/>
              <w:spacing w:line="276" w:lineRule="auto"/>
              <w:jc w:val="both"/>
              <w:rPr>
                <w:rFonts w:ascii="Verdana" w:hAnsi="Verdana"/>
                <w:sz w:val="18"/>
                <w:szCs w:val="18"/>
              </w:rPr>
            </w:pPr>
          </w:p>
        </w:tc>
      </w:tr>
      <w:tr w:rsidR="00594EE1" w:rsidRPr="002320A8" w14:paraId="124608D2"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7E0AF65E" w14:textId="23CD1F15" w:rsidR="00594EE1" w:rsidRPr="002320A8" w:rsidRDefault="00594EE1"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lastRenderedPageBreak/>
              <w:t>Додатне информације / коментари</w:t>
            </w:r>
          </w:p>
        </w:tc>
        <w:tc>
          <w:tcPr>
            <w:tcW w:w="6231" w:type="dxa"/>
            <w:tcBorders>
              <w:top w:val="single" w:sz="4" w:space="0" w:color="000000"/>
              <w:left w:val="single" w:sz="4" w:space="0" w:color="000000"/>
              <w:bottom w:val="single" w:sz="4" w:space="0" w:color="000000"/>
              <w:right w:val="single" w:sz="4" w:space="0" w:color="000000"/>
            </w:tcBorders>
          </w:tcPr>
          <w:p w14:paraId="059A79F9" w14:textId="12B00D9B" w:rsidR="00594EE1" w:rsidRPr="002320A8" w:rsidRDefault="0077622C" w:rsidP="002320A8">
            <w:pPr>
              <w:spacing w:line="276" w:lineRule="auto"/>
              <w:jc w:val="both"/>
              <w:rPr>
                <w:rFonts w:ascii="Verdana" w:eastAsia="Times New Roman" w:hAnsi="Verdana"/>
                <w:sz w:val="18"/>
                <w:szCs w:val="18"/>
                <w:lang w:val="en-US"/>
              </w:rPr>
            </w:pPr>
            <w:r w:rsidRPr="002320A8">
              <w:rPr>
                <w:rFonts w:ascii="Verdana" w:eastAsia="Times New Roman" w:hAnsi="Verdana"/>
                <w:sz w:val="18"/>
                <w:szCs w:val="18"/>
              </w:rPr>
              <w:t xml:space="preserve">Ниједан </w:t>
            </w:r>
          </w:p>
        </w:tc>
      </w:tr>
      <w:tr w:rsidR="006C58D6" w:rsidRPr="002320A8" w14:paraId="192FEA7C"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572A9F58" w14:textId="5C60C77E" w:rsidR="006C58D6" w:rsidRPr="002320A8" w:rsidRDefault="006C58D6" w:rsidP="002320A8">
            <w:pPr>
              <w:spacing w:line="276" w:lineRule="auto"/>
              <w:ind w:right="110"/>
              <w:jc w:val="both"/>
              <w:rPr>
                <w:rFonts w:ascii="Verdana" w:eastAsia="Times New Roman" w:hAnsi="Verdana"/>
                <w:sz w:val="18"/>
                <w:szCs w:val="18"/>
                <w:highlight w:val="yellow"/>
                <w:lang w:val="en-GB"/>
              </w:rPr>
            </w:pPr>
            <w:r w:rsidRPr="002320A8">
              <w:rPr>
                <w:rFonts w:ascii="Verdana" w:eastAsia="Times New Roman" w:hAnsi="Verdana"/>
                <w:b/>
                <w:sz w:val="18"/>
                <w:szCs w:val="18"/>
              </w:rPr>
              <w:t>(ии ) Информације о просторним и временским границама предложене активности</w:t>
            </w:r>
          </w:p>
        </w:tc>
      </w:tr>
      <w:tr w:rsidR="006C58D6" w:rsidRPr="002320A8" w14:paraId="7DC859DF"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07380060" w14:textId="41F2A8F2" w:rsidR="006C58D6" w:rsidRPr="002320A8" w:rsidRDefault="006C58D6" w:rsidP="002320A8">
            <w:pPr>
              <w:spacing w:line="276" w:lineRule="auto"/>
              <w:jc w:val="both"/>
              <w:rPr>
                <w:rFonts w:ascii="Verdana" w:eastAsia="Times New Roman" w:hAnsi="Verdana"/>
                <w:sz w:val="18"/>
                <w:szCs w:val="18"/>
                <w:highlight w:val="yellow"/>
                <w:lang w:val="en-GB"/>
              </w:rPr>
            </w:pPr>
            <w:r w:rsidRPr="002320A8">
              <w:rPr>
                <w:rFonts w:ascii="Verdana" w:eastAsia="Times New Roman" w:hAnsi="Verdana"/>
                <w:sz w:val="18"/>
                <w:szCs w:val="18"/>
              </w:rPr>
              <w:t xml:space="preserve">Локација </w:t>
            </w:r>
          </w:p>
        </w:tc>
        <w:tc>
          <w:tcPr>
            <w:tcW w:w="6231" w:type="dxa"/>
            <w:tcBorders>
              <w:top w:val="single" w:sz="4" w:space="0" w:color="000000"/>
              <w:left w:val="single" w:sz="4" w:space="0" w:color="000000"/>
              <w:bottom w:val="single" w:sz="4" w:space="0" w:color="000000"/>
              <w:right w:val="single" w:sz="4" w:space="0" w:color="000000"/>
            </w:tcBorders>
          </w:tcPr>
          <w:p w14:paraId="087656AD" w14:textId="77777777" w:rsidR="0093161E" w:rsidRPr="002320A8" w:rsidRDefault="0093161E" w:rsidP="002320A8">
            <w:pPr>
              <w:spacing w:line="276" w:lineRule="auto"/>
              <w:ind w:right="110"/>
              <w:jc w:val="both"/>
              <w:rPr>
                <w:rFonts w:ascii="Verdana" w:eastAsia="Times New Roman" w:hAnsi="Verdana"/>
                <w:sz w:val="18"/>
                <w:szCs w:val="18"/>
                <w:lang w:val="en-US"/>
              </w:rPr>
            </w:pPr>
            <w:r w:rsidRPr="002320A8">
              <w:rPr>
                <w:rFonts w:ascii="Verdana" w:eastAsia="Times New Roman" w:hAnsi="Verdana"/>
                <w:sz w:val="18"/>
                <w:szCs w:val="18"/>
              </w:rPr>
              <w:t>Локација пројекта је смештена дуж територије Републике Северне Македоније дуж Коридора X, оријентисаног север-југ, који се протеже од граничног прелаза Табановце на северу до граничног прелаза Гевгелија на југу.</w:t>
            </w:r>
          </w:p>
          <w:p w14:paraId="3EE7D854" w14:textId="77777777" w:rsidR="0093161E" w:rsidRPr="002320A8" w:rsidRDefault="0093161E" w:rsidP="002320A8">
            <w:pPr>
              <w:spacing w:line="276" w:lineRule="auto"/>
              <w:ind w:right="110"/>
              <w:jc w:val="both"/>
              <w:rPr>
                <w:rFonts w:ascii="Verdana" w:eastAsia="Times New Roman" w:hAnsi="Verdana"/>
                <w:sz w:val="18"/>
                <w:szCs w:val="18"/>
                <w:lang w:val="en-US"/>
              </w:rPr>
            </w:pPr>
            <w:r w:rsidRPr="002320A8">
              <w:rPr>
                <w:rFonts w:ascii="Verdana" w:eastAsia="Times New Roman" w:hAnsi="Verdana"/>
                <w:sz w:val="18"/>
                <w:szCs w:val="18"/>
              </w:rPr>
              <w:t>Траса пролази кроз различита просторна и функционална подручја, укључујући урбане, приградске и руралне зоне, као и подручја са сложеним геоморфолошким и топографским карактеристикама.</w:t>
            </w:r>
          </w:p>
          <w:p w14:paraId="0A732112" w14:textId="70BED354" w:rsidR="006C58D6" w:rsidRPr="002320A8" w:rsidRDefault="0093161E" w:rsidP="002320A8">
            <w:pPr>
              <w:spacing w:line="276" w:lineRule="auto"/>
              <w:ind w:right="110"/>
              <w:jc w:val="both"/>
              <w:rPr>
                <w:rFonts w:ascii="Verdana" w:eastAsia="Times New Roman" w:hAnsi="Verdana"/>
                <w:sz w:val="18"/>
                <w:szCs w:val="18"/>
                <w:lang w:val="en-US"/>
              </w:rPr>
            </w:pPr>
            <w:r w:rsidRPr="002320A8">
              <w:rPr>
                <w:rFonts w:ascii="Verdana" w:eastAsia="Times New Roman" w:hAnsi="Verdana"/>
                <w:sz w:val="18"/>
                <w:szCs w:val="18"/>
              </w:rPr>
              <w:t>Пројекат пролази кроз четири региона статистичког планирања Северне Македоније и различитих општина. Погођене општине су: Куманово, Липково, Град Скопље, општине Града Скопља (Кисела Вода, Аеродром, Гази Баба, Центар), Илинден, Студеничани, Зелениково, Велес, Градско, Росоман, Неготино, Валандово, Демир Капија и Гевгелија.</w:t>
            </w:r>
          </w:p>
        </w:tc>
      </w:tr>
      <w:tr w:rsidR="006C58D6" w:rsidRPr="002320A8" w14:paraId="48986CDD"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126011F2" w14:textId="08BE12BE" w:rsidR="006C58D6" w:rsidRPr="002320A8" w:rsidRDefault="006C58D6" w:rsidP="002320A8">
            <w:pPr>
              <w:spacing w:line="276" w:lineRule="auto"/>
              <w:jc w:val="both"/>
              <w:rPr>
                <w:rFonts w:ascii="Verdana" w:eastAsia="Times New Roman" w:hAnsi="Verdana"/>
                <w:sz w:val="18"/>
                <w:szCs w:val="18"/>
                <w:highlight w:val="yellow"/>
                <w:lang w:val="en-GB"/>
              </w:rPr>
            </w:pPr>
            <w:r w:rsidRPr="002320A8">
              <w:rPr>
                <w:rFonts w:ascii="Verdana" w:eastAsia="Times New Roman" w:hAnsi="Verdana"/>
                <w:sz w:val="18"/>
                <w:szCs w:val="18"/>
              </w:rPr>
              <w:t xml:space="preserve">Опис локације (нпр. физичко-географске карактеристике, социо-економске карактеристике) </w:t>
            </w:r>
          </w:p>
        </w:tc>
        <w:tc>
          <w:tcPr>
            <w:tcW w:w="6231" w:type="dxa"/>
            <w:tcBorders>
              <w:top w:val="single" w:sz="4" w:space="0" w:color="000000"/>
              <w:left w:val="single" w:sz="4" w:space="0" w:color="000000"/>
              <w:bottom w:val="single" w:sz="4" w:space="0" w:color="000000"/>
              <w:right w:val="single" w:sz="4" w:space="0" w:color="000000"/>
            </w:tcBorders>
          </w:tcPr>
          <w:p w14:paraId="412BCEB0" w14:textId="3F761DEA" w:rsidR="007058E2" w:rsidRPr="002320A8" w:rsidRDefault="007058E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Терен у пројектној зони варира дуж трасе, у распону од низијских и благо валовитих базена на северу (Кумановска котлина, Скопљска котива) до сложеног клисурског терена Демир Капије на југу, прелазећи у равне алувијалне равнице у близини Гевгелије, најниже тачке у земљи на око 44 м надморске висине, где се река Вардар улива према Грчкој.</w:t>
            </w:r>
          </w:p>
          <w:p w14:paraId="3FCDDC28" w14:textId="43EF4EA5" w:rsidR="005C1792" w:rsidRPr="002320A8" w:rsidRDefault="005C1792" w:rsidP="002320A8">
            <w:pPr>
              <w:pStyle w:val="BodyText"/>
              <w:spacing w:line="276" w:lineRule="auto"/>
              <w:jc w:val="both"/>
              <w:rPr>
                <w:rFonts w:ascii="Verdana" w:hAnsi="Verdana"/>
                <w:sz w:val="18"/>
                <w:szCs w:val="18"/>
                <w:lang w:val="mk-MK"/>
              </w:rPr>
            </w:pPr>
            <w:r w:rsidRPr="002320A8">
              <w:rPr>
                <w:rFonts w:ascii="Verdana" w:hAnsi="Verdana"/>
                <w:sz w:val="18"/>
                <w:szCs w:val="18"/>
              </w:rPr>
              <w:t>Железничка траса се протеже преко неколико геотектонских јединица које карактеришу различите литолошке и структурне карактеристике. Док долина реке Вардар у великој мери одређује преваленцију алувијалних и неогених седимената, пут локално пресеца подручја са сложеним тектонским оквирима и метаморфним формацијама стена.</w:t>
            </w:r>
          </w:p>
          <w:p w14:paraId="46F42D3D" w14:textId="633C6790" w:rsidR="005C1792" w:rsidRPr="002320A8" w:rsidRDefault="007604EF" w:rsidP="002320A8">
            <w:pPr>
              <w:pStyle w:val="BodyText"/>
              <w:spacing w:line="276" w:lineRule="auto"/>
              <w:jc w:val="both"/>
              <w:rPr>
                <w:rFonts w:ascii="Verdana" w:hAnsi="Verdana"/>
                <w:sz w:val="18"/>
                <w:szCs w:val="18"/>
                <w:lang w:val="mk-MK"/>
              </w:rPr>
            </w:pPr>
            <w:r w:rsidRPr="002320A8">
              <w:rPr>
                <w:rFonts w:ascii="Verdana" w:eastAsia="Times New Roman" w:hAnsi="Verdana" w:cs="Calibri"/>
                <w:sz w:val="18"/>
                <w:szCs w:val="18"/>
              </w:rPr>
              <w:t xml:space="preserve"> Река Вардар чини главну хидролошку карактеристику региона и део је прекограничног слива реке Вардар / Аксиос  </w:t>
            </w:r>
            <w:r w:rsidRPr="002320A8">
              <w:rPr>
                <w:rFonts w:ascii="Verdana" w:hAnsi="Verdana" w:cs="Calibri"/>
                <w:sz w:val="18"/>
                <w:szCs w:val="18"/>
              </w:rPr>
              <w:t xml:space="preserve">. </w:t>
            </w:r>
            <w:r w:rsidR="005C1792" w:rsidRPr="002320A8">
              <w:rPr>
                <w:rFonts w:ascii="Verdana" w:hAnsi="Verdana"/>
                <w:sz w:val="18"/>
                <w:szCs w:val="18"/>
              </w:rPr>
              <w:t xml:space="preserve">  Са хидрогеолошке тачке гледишта, Вардар регион се обично класификује на: </w:t>
            </w:r>
          </w:p>
          <w:p w14:paraId="20785B6C" w14:textId="77777777" w:rsidR="005C1792" w:rsidRPr="002320A8" w:rsidRDefault="005C1792" w:rsidP="002320A8">
            <w:pPr>
              <w:pStyle w:val="Bullet"/>
              <w:spacing w:line="276" w:lineRule="auto"/>
              <w:jc w:val="both"/>
              <w:rPr>
                <w:rFonts w:ascii="Verdana" w:hAnsi="Verdana"/>
                <w:sz w:val="18"/>
                <w:szCs w:val="18"/>
              </w:rPr>
            </w:pPr>
            <w:r w:rsidRPr="002320A8">
              <w:rPr>
                <w:rFonts w:ascii="Verdana" w:hAnsi="Verdana"/>
                <w:sz w:val="18"/>
                <w:szCs w:val="18"/>
              </w:rPr>
              <w:lastRenderedPageBreak/>
              <w:t xml:space="preserve">Интергрануларни (алувијални) водоносници: Главни подземни водни тела дуж дна долине, са високом порозношћу / пропустљивости и неограниченим водостајима. Дебљина се креће од 10–20 м (Валандово) до ~ 100 м (Гевгелија). Они су кључни ресурс за општинско, пољопривредно и индустријско снабдевање, напајајући поља бунара у </w:t>
            </w:r>
            <w:proofErr w:type="spellStart"/>
            <w:r w:rsidRPr="002320A8">
              <w:rPr>
                <w:rFonts w:ascii="Verdana" w:hAnsi="Verdana"/>
                <w:sz w:val="18"/>
                <w:szCs w:val="18"/>
              </w:rPr>
              <w:t>Гевгелији</w:t>
            </w:r>
            <w:proofErr w:type="spellEnd"/>
            <w:r w:rsidRPr="002320A8">
              <w:rPr>
                <w:rFonts w:ascii="Verdana" w:hAnsi="Verdana"/>
                <w:sz w:val="18"/>
                <w:szCs w:val="18"/>
              </w:rPr>
              <w:t xml:space="preserve">, </w:t>
            </w:r>
            <w:proofErr w:type="spellStart"/>
            <w:r w:rsidRPr="002320A8">
              <w:rPr>
                <w:rFonts w:ascii="Verdana" w:hAnsi="Verdana"/>
                <w:sz w:val="18"/>
                <w:szCs w:val="18"/>
              </w:rPr>
              <w:t>Богданцима</w:t>
            </w:r>
            <w:proofErr w:type="spellEnd"/>
            <w:r w:rsidRPr="002320A8">
              <w:rPr>
                <w:rFonts w:ascii="Verdana" w:hAnsi="Verdana"/>
                <w:sz w:val="18"/>
                <w:szCs w:val="18"/>
              </w:rPr>
              <w:t xml:space="preserve">, </w:t>
            </w:r>
            <w:proofErr w:type="spellStart"/>
            <w:r w:rsidRPr="002320A8">
              <w:rPr>
                <w:rFonts w:ascii="Verdana" w:hAnsi="Verdana"/>
                <w:sz w:val="18"/>
                <w:szCs w:val="18"/>
              </w:rPr>
              <w:t>Миравцима</w:t>
            </w:r>
            <w:proofErr w:type="spellEnd"/>
            <w:r w:rsidRPr="002320A8">
              <w:rPr>
                <w:rFonts w:ascii="Verdana" w:hAnsi="Verdana"/>
                <w:sz w:val="18"/>
                <w:szCs w:val="18"/>
              </w:rPr>
              <w:t>.</w:t>
            </w:r>
          </w:p>
          <w:p w14:paraId="4458050B" w14:textId="77777777" w:rsidR="005C1792" w:rsidRPr="002320A8" w:rsidRDefault="005C1792" w:rsidP="002320A8">
            <w:pPr>
              <w:pStyle w:val="Bullet"/>
              <w:spacing w:line="276" w:lineRule="auto"/>
              <w:jc w:val="both"/>
              <w:rPr>
                <w:rFonts w:ascii="Verdana" w:hAnsi="Verdana"/>
                <w:sz w:val="18"/>
                <w:szCs w:val="18"/>
              </w:rPr>
            </w:pPr>
            <w:r w:rsidRPr="002320A8">
              <w:rPr>
                <w:rFonts w:ascii="Verdana" w:hAnsi="Verdana"/>
                <w:sz w:val="18"/>
                <w:szCs w:val="18"/>
              </w:rPr>
              <w:t xml:space="preserve">Карст –Фиссуред Аqуиферс: Лоцализед сyстемс ин царбонате оутцропс алонг валлеy маргинс (е.г., Плаус, Татарли, Мемесли). Они су домаћини малих подземних вода, са изворима који дају 1–20 Л / с, који се повремено </w:t>
            </w:r>
            <w:proofErr w:type="spellStart"/>
            <w:r w:rsidRPr="002320A8">
              <w:rPr>
                <w:rFonts w:ascii="Verdana" w:hAnsi="Verdana"/>
                <w:sz w:val="18"/>
                <w:szCs w:val="18"/>
              </w:rPr>
              <w:t>користе</w:t>
            </w:r>
            <w:proofErr w:type="spellEnd"/>
            <w:r w:rsidRPr="002320A8">
              <w:rPr>
                <w:rFonts w:ascii="Verdana" w:hAnsi="Verdana"/>
                <w:sz w:val="18"/>
                <w:szCs w:val="18"/>
              </w:rPr>
              <w:t xml:space="preserve"> </w:t>
            </w:r>
            <w:proofErr w:type="spellStart"/>
            <w:r w:rsidRPr="002320A8">
              <w:rPr>
                <w:rFonts w:ascii="Verdana" w:hAnsi="Verdana"/>
                <w:sz w:val="18"/>
                <w:szCs w:val="18"/>
              </w:rPr>
              <w:t>за</w:t>
            </w:r>
            <w:proofErr w:type="spellEnd"/>
            <w:r w:rsidRPr="002320A8">
              <w:rPr>
                <w:rFonts w:ascii="Verdana" w:hAnsi="Verdana"/>
                <w:sz w:val="18"/>
                <w:szCs w:val="18"/>
              </w:rPr>
              <w:t xml:space="preserve"> </w:t>
            </w:r>
            <w:proofErr w:type="spellStart"/>
            <w:r w:rsidRPr="002320A8">
              <w:rPr>
                <w:rFonts w:ascii="Verdana" w:hAnsi="Verdana"/>
                <w:sz w:val="18"/>
                <w:szCs w:val="18"/>
              </w:rPr>
              <w:t>локално</w:t>
            </w:r>
            <w:proofErr w:type="spellEnd"/>
            <w:r w:rsidRPr="002320A8">
              <w:rPr>
                <w:rFonts w:ascii="Verdana" w:hAnsi="Verdana"/>
                <w:sz w:val="18"/>
                <w:szCs w:val="18"/>
              </w:rPr>
              <w:t xml:space="preserve"> </w:t>
            </w:r>
            <w:proofErr w:type="spellStart"/>
            <w:r w:rsidRPr="002320A8">
              <w:rPr>
                <w:rFonts w:ascii="Verdana" w:hAnsi="Verdana"/>
                <w:sz w:val="18"/>
                <w:szCs w:val="18"/>
              </w:rPr>
              <w:t>снабдевање</w:t>
            </w:r>
            <w:proofErr w:type="spellEnd"/>
            <w:r w:rsidRPr="002320A8">
              <w:rPr>
                <w:rFonts w:ascii="Verdana" w:hAnsi="Verdana"/>
                <w:sz w:val="18"/>
                <w:szCs w:val="18"/>
              </w:rPr>
              <w:t>.</w:t>
            </w:r>
          </w:p>
          <w:p w14:paraId="7FC6436B" w14:textId="77777777" w:rsidR="005C1792" w:rsidRPr="002320A8" w:rsidRDefault="005C1792" w:rsidP="002320A8">
            <w:pPr>
              <w:pStyle w:val="Bullet"/>
              <w:spacing w:line="276" w:lineRule="auto"/>
              <w:jc w:val="both"/>
              <w:rPr>
                <w:rFonts w:ascii="Verdana" w:hAnsi="Verdana"/>
                <w:sz w:val="18"/>
                <w:szCs w:val="18"/>
              </w:rPr>
            </w:pPr>
            <w:r w:rsidRPr="002320A8">
              <w:rPr>
                <w:rFonts w:ascii="Verdana" w:hAnsi="Verdana"/>
                <w:sz w:val="18"/>
                <w:szCs w:val="18"/>
              </w:rPr>
              <w:t>Компактне темељне зоне: Метаморфна и седиментна подлога Вардарске зоне има ниску пропусност и ограничен потенцијал подземних вода. Изван алувијалних равница, доступност подземних вода је генерално лоша, осим ако није побољшана локалним ломљењем.</w:t>
            </w:r>
          </w:p>
          <w:p w14:paraId="31666217" w14:textId="77777777" w:rsidR="005C1792" w:rsidRPr="002320A8" w:rsidRDefault="005C1792" w:rsidP="002320A8">
            <w:pPr>
              <w:spacing w:line="276" w:lineRule="auto"/>
              <w:ind w:right="108"/>
              <w:jc w:val="both"/>
              <w:rPr>
                <w:rFonts w:ascii="Verdana" w:eastAsia="Times New Roman" w:hAnsi="Verdana"/>
                <w:sz w:val="18"/>
                <w:szCs w:val="18"/>
                <w:lang w:val="en-US"/>
              </w:rPr>
            </w:pPr>
          </w:p>
          <w:p w14:paraId="32A65E98" w14:textId="46A2BDE4" w:rsidR="005C1792" w:rsidRPr="002320A8" w:rsidRDefault="005C179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Подручје пројекта се протеже дуж означеног градијента север-југ пратећи долину реке Вардар, укрштајући неколико различитих климатских зона под утицајем географске ширине, надморске висине и локалних орографских услова. Према националној климатској класификацији, она обухвата четири главна типа климе:</w:t>
            </w:r>
          </w:p>
          <w:p w14:paraId="3387B90C" w14:textId="77777777" w:rsidR="005C1792" w:rsidRPr="002320A8" w:rsidRDefault="005C179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w:t>
            </w:r>
            <w:r w:rsidRPr="002320A8">
              <w:rPr>
                <w:rFonts w:ascii="Verdana" w:eastAsia="Times New Roman" w:hAnsi="Verdana"/>
                <w:sz w:val="18"/>
                <w:szCs w:val="18"/>
              </w:rPr>
              <w:tab/>
              <w:t>Субмедитерански регион (50 - 500 м),</w:t>
            </w:r>
          </w:p>
          <w:p w14:paraId="78D2D44D" w14:textId="77777777" w:rsidR="005C1792" w:rsidRPr="002320A8" w:rsidRDefault="005C179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w:t>
            </w:r>
            <w:r w:rsidRPr="002320A8">
              <w:rPr>
                <w:rFonts w:ascii="Verdana" w:eastAsia="Times New Roman" w:hAnsi="Verdana"/>
                <w:sz w:val="18"/>
                <w:szCs w:val="18"/>
              </w:rPr>
              <w:tab/>
              <w:t>Умерено-континентално -субмедитерански регион (до 600 м),</w:t>
            </w:r>
          </w:p>
          <w:p w14:paraId="4B279119" w14:textId="77777777" w:rsidR="005C1792" w:rsidRPr="002320A8" w:rsidRDefault="005C179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w:t>
            </w:r>
            <w:r w:rsidRPr="002320A8">
              <w:rPr>
                <w:rFonts w:ascii="Verdana" w:eastAsia="Times New Roman" w:hAnsi="Verdana"/>
                <w:sz w:val="18"/>
                <w:szCs w:val="18"/>
              </w:rPr>
              <w:tab/>
              <w:t>Топла континентална регија (600 - 900 м),</w:t>
            </w:r>
          </w:p>
          <w:p w14:paraId="14F4215B" w14:textId="77777777" w:rsidR="005C1792" w:rsidRPr="002320A8" w:rsidRDefault="005C179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w:t>
            </w:r>
            <w:r w:rsidRPr="002320A8">
              <w:rPr>
                <w:rFonts w:ascii="Verdana" w:eastAsia="Times New Roman" w:hAnsi="Verdana"/>
                <w:sz w:val="18"/>
                <w:szCs w:val="18"/>
              </w:rPr>
              <w:tab/>
              <w:t>Хладна континентална регија (900 - 1.100 м).</w:t>
            </w:r>
          </w:p>
          <w:p w14:paraId="7C2ABBB1" w14:textId="64DAC4D5" w:rsidR="007058E2" w:rsidRPr="002320A8" w:rsidRDefault="007058E2" w:rsidP="002320A8">
            <w:pPr>
              <w:spacing w:line="276" w:lineRule="auto"/>
              <w:ind w:right="108"/>
              <w:jc w:val="both"/>
              <w:rPr>
                <w:rFonts w:ascii="Verdana" w:eastAsia="Times New Roman" w:hAnsi="Verdana"/>
                <w:sz w:val="18"/>
                <w:szCs w:val="18"/>
                <w:lang w:val="en-US"/>
              </w:rPr>
            </w:pPr>
          </w:p>
          <w:p w14:paraId="0E6F622D" w14:textId="77777777" w:rsidR="007058E2" w:rsidRPr="002320A8" w:rsidRDefault="007058E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Социо -економске карактеристике:</w:t>
            </w:r>
          </w:p>
          <w:p w14:paraId="0A9D1E19" w14:textId="0A99FCAC" w:rsidR="006C58D6" w:rsidRPr="002320A8" w:rsidRDefault="007058E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Коридор пролази кроз четири региона статистичког планирања и неколико већих урбаних центара, укључујући Скопље, Куманово, Велес, Неготино, Демир Капија и Гевгелија. Регион планирања Скопља је најнасељенији са око 607.000 становника. Североисточни плански регион, који се граничи са Србијом на северу, са густином насељености око 153.000 становника, што представља око 9% укупног становништва земље.</w:t>
            </w:r>
          </w:p>
        </w:tc>
      </w:tr>
      <w:tr w:rsidR="00F5445D" w:rsidRPr="002320A8" w14:paraId="5D7A6832"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5E046905" w14:textId="49150611" w:rsidR="00F5445D" w:rsidRPr="002320A8" w:rsidRDefault="00F5445D" w:rsidP="002320A8">
            <w:pPr>
              <w:spacing w:line="276" w:lineRule="auto"/>
              <w:jc w:val="both"/>
              <w:rPr>
                <w:rFonts w:ascii="Verdana" w:hAnsi="Verdana"/>
                <w:sz w:val="18"/>
                <w:szCs w:val="18"/>
                <w:lang w:val="en-GB"/>
              </w:rPr>
            </w:pPr>
            <w:r w:rsidRPr="002320A8">
              <w:rPr>
                <w:rFonts w:ascii="Verdana" w:eastAsia="Times New Roman" w:hAnsi="Verdana"/>
                <w:sz w:val="18"/>
                <w:szCs w:val="18"/>
              </w:rPr>
              <w:lastRenderedPageBreak/>
              <w:t>Образложење за локацију предложене активности (нпр. социо-економска основа, физичко-географска основа)</w:t>
            </w:r>
          </w:p>
        </w:tc>
        <w:tc>
          <w:tcPr>
            <w:tcW w:w="6231" w:type="dxa"/>
            <w:tcBorders>
              <w:top w:val="single" w:sz="4" w:space="0" w:color="000000"/>
              <w:left w:val="single" w:sz="4" w:space="0" w:color="000000"/>
              <w:bottom w:val="single" w:sz="4" w:space="0" w:color="000000"/>
              <w:right w:val="single" w:sz="4" w:space="0" w:color="000000"/>
            </w:tcBorders>
          </w:tcPr>
          <w:p w14:paraId="48B7D6A6" w14:textId="0AF44EDD" w:rsidR="007058E2" w:rsidRPr="002320A8" w:rsidRDefault="007058E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Образложење за ову локацију је следеће:</w:t>
            </w:r>
          </w:p>
          <w:p w14:paraId="4ECE7299" w14:textId="77777777" w:rsidR="007604EF" w:rsidRPr="002320A8" w:rsidRDefault="007604EF"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 xml:space="preserve">Друштвено -економска основа: Коридор X је део проширења основне мреже ТЕН-Т према Западном Балкану, повезујући Централну Европу са Југоисточном Европом. Коридор служи као главна оса за међународни теретни и путнички саобраћај кроз земљу, повезујући граничне прелазе са Србијом (Табановце) и Грчком (Гевгелија). </w:t>
            </w:r>
          </w:p>
          <w:p w14:paraId="6A3DBCA1" w14:textId="74753064" w:rsidR="00F5445D" w:rsidRPr="002320A8" w:rsidRDefault="007058E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 xml:space="preserve">Физичко -географска основа: Долина реке Вардар природно формира главну транспортну осу север-југ земље због своје повољне топографије. Ова географска поставка је историјски одредила усклађивање главне транспортне инфраструктуре. Постојећа жељезничка траса прати овај природни коридор, што га чини технички најизводљивијом и еколошки рационалнијом </w:t>
            </w:r>
            <w:r w:rsidRPr="002320A8">
              <w:rPr>
                <w:rFonts w:ascii="Verdana" w:eastAsia="Times New Roman" w:hAnsi="Verdana"/>
                <w:sz w:val="18"/>
                <w:szCs w:val="18"/>
              </w:rPr>
              <w:lastRenderedPageBreak/>
              <w:t>опцијом за надоградњу. Развој потпуно новог железничког коридора на другим местима захтевао би знатно већу куповину земљишта, поремећаје животне средине и улагања у инфраструктуру.</w:t>
            </w:r>
          </w:p>
        </w:tc>
      </w:tr>
      <w:tr w:rsidR="00114CAE" w:rsidRPr="002320A8" w14:paraId="222D8A4B"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0698CCA7" w14:textId="77777777" w:rsidR="00114CAE" w:rsidRPr="002320A8" w:rsidRDefault="00114CAE" w:rsidP="002320A8">
            <w:pPr>
              <w:spacing w:line="276" w:lineRule="auto"/>
              <w:jc w:val="both"/>
              <w:rPr>
                <w:rFonts w:ascii="Verdana" w:hAnsi="Verdana"/>
                <w:sz w:val="18"/>
                <w:szCs w:val="18"/>
                <w:lang w:val="en-GB"/>
              </w:rPr>
            </w:pPr>
            <w:r w:rsidRPr="002320A8">
              <w:rPr>
                <w:rFonts w:ascii="Verdana" w:eastAsia="Times New Roman" w:hAnsi="Verdana"/>
                <w:sz w:val="18"/>
                <w:szCs w:val="18"/>
              </w:rPr>
              <w:lastRenderedPageBreak/>
              <w:t xml:space="preserve">Временски оквир за предложену активност </w:t>
            </w:r>
          </w:p>
          <w:p w14:paraId="00A9E901" w14:textId="2EEFE787" w:rsidR="00114CAE" w:rsidRPr="002320A8" w:rsidRDefault="00114CAE"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 xml:space="preserve">(нпр . почетак и трајање изградње и рада) </w:t>
            </w:r>
          </w:p>
        </w:tc>
        <w:tc>
          <w:tcPr>
            <w:tcW w:w="6231" w:type="dxa"/>
            <w:tcBorders>
              <w:top w:val="single" w:sz="4" w:space="0" w:color="000000"/>
              <w:left w:val="single" w:sz="4" w:space="0" w:color="000000"/>
              <w:bottom w:val="single" w:sz="4" w:space="0" w:color="000000"/>
              <w:right w:val="single" w:sz="4" w:space="0" w:color="000000"/>
            </w:tcBorders>
          </w:tcPr>
          <w:p w14:paraId="53E7A7EE" w14:textId="77777777" w:rsidR="007058E2" w:rsidRPr="002320A8" w:rsidRDefault="007058E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Радови се могу спроводити у фазама дуж усклађивања, у зависности од редослиједа набавке, оперативних жељезничких ограничења и захтјева за прекограничну координацију.</w:t>
            </w:r>
          </w:p>
          <w:p w14:paraId="115C6F7B" w14:textId="31189328" w:rsidR="00114CAE" w:rsidRPr="002320A8" w:rsidRDefault="007058E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Прецизан распоред имплементације ће бити прерађен током наредних фаза развоја пројекта у складу са националним законодавством, процедурама набавке и финансијским аранжманима.</w:t>
            </w:r>
          </w:p>
        </w:tc>
      </w:tr>
      <w:tr w:rsidR="00114CAE" w:rsidRPr="002320A8" w14:paraId="5F9393AA"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42AC64D6" w14:textId="59D1015D" w:rsidR="00114CAE" w:rsidRPr="002320A8" w:rsidRDefault="00114CAE"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 xml:space="preserve">Мапе и други сликовни документи везани за информације о предложеној активности </w:t>
            </w:r>
          </w:p>
        </w:tc>
        <w:tc>
          <w:tcPr>
            <w:tcW w:w="6231" w:type="dxa"/>
            <w:tcBorders>
              <w:top w:val="single" w:sz="4" w:space="0" w:color="000000"/>
              <w:left w:val="single" w:sz="4" w:space="0" w:color="000000"/>
              <w:bottom w:val="single" w:sz="4" w:space="0" w:color="000000"/>
              <w:right w:val="single" w:sz="4" w:space="0" w:color="000000"/>
            </w:tcBorders>
          </w:tcPr>
          <w:p w14:paraId="6E901487" w14:textId="768C836B" w:rsidR="00712521" w:rsidRPr="002320A8" w:rsidRDefault="00712521" w:rsidP="002320A8">
            <w:pPr>
              <w:spacing w:line="276" w:lineRule="auto"/>
              <w:ind w:right="108"/>
              <w:jc w:val="both"/>
              <w:rPr>
                <w:rFonts w:ascii="Verdana" w:eastAsia="Times New Roman" w:hAnsi="Verdana"/>
                <w:sz w:val="18"/>
                <w:szCs w:val="18"/>
                <w:lang w:val="en-GB"/>
              </w:rPr>
            </w:pPr>
          </w:p>
          <w:p w14:paraId="6FDC8D6F" w14:textId="657AC1BF" w:rsidR="0077622C" w:rsidRPr="002320A8" w:rsidRDefault="0077622C" w:rsidP="002320A8">
            <w:pPr>
              <w:pStyle w:val="NormalWeb"/>
              <w:ind w:right="108"/>
              <w:jc w:val="both"/>
              <w:rPr>
                <w:rFonts w:ascii="Verdana" w:eastAsia="Times New Roman" w:hAnsi="Verdana"/>
                <w:sz w:val="18"/>
                <w:szCs w:val="18"/>
              </w:rPr>
            </w:pPr>
            <w:r w:rsidRPr="002320A8">
              <w:rPr>
                <w:rFonts w:ascii="Verdana" w:hAnsi="Verdana"/>
                <w:sz w:val="18"/>
                <w:szCs w:val="18"/>
              </w:rPr>
              <w:t>Мапе су у прилогу. Погледајте Анекс И.</w:t>
            </w:r>
          </w:p>
          <w:p w14:paraId="6AA53949" w14:textId="665C9002" w:rsidR="00712521" w:rsidRPr="002320A8" w:rsidRDefault="00712521" w:rsidP="002320A8">
            <w:pPr>
              <w:spacing w:line="276" w:lineRule="auto"/>
              <w:ind w:right="108"/>
              <w:jc w:val="both"/>
              <w:rPr>
                <w:rFonts w:ascii="Verdana" w:eastAsia="Times New Roman" w:hAnsi="Verdana"/>
                <w:sz w:val="18"/>
                <w:szCs w:val="18"/>
                <w:lang w:val="en-GB"/>
              </w:rPr>
            </w:pPr>
          </w:p>
        </w:tc>
      </w:tr>
      <w:tr w:rsidR="00114CAE" w:rsidRPr="002320A8" w14:paraId="3B3940D3"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362B7F59" w14:textId="017B038F" w:rsidR="00114CAE" w:rsidRPr="002320A8" w:rsidRDefault="00114CAE"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 xml:space="preserve">Додатне информације / коментари </w:t>
            </w:r>
          </w:p>
        </w:tc>
        <w:tc>
          <w:tcPr>
            <w:tcW w:w="6231" w:type="dxa"/>
            <w:tcBorders>
              <w:top w:val="single" w:sz="4" w:space="0" w:color="000000"/>
              <w:left w:val="single" w:sz="4" w:space="0" w:color="000000"/>
              <w:bottom w:val="single" w:sz="4" w:space="0" w:color="000000"/>
              <w:right w:val="single" w:sz="4" w:space="0" w:color="000000"/>
            </w:tcBorders>
          </w:tcPr>
          <w:p w14:paraId="1540310C" w14:textId="2E24EF21" w:rsidR="0016778C" w:rsidRPr="002320A8" w:rsidRDefault="0016778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Граница пројекта је у потпуности унутар територије Републике Северне Македоније. Потенцијал за прекограничне утицаје на животну средину произилази из близине пројекта границама са Републиком Србијом (Табановце) и Републиком Грчком (Гевгелија).</w:t>
            </w:r>
          </w:p>
          <w:p w14:paraId="3DC149CE" w14:textId="1065D83A" w:rsidR="00114CAE" w:rsidRPr="002320A8" w:rsidRDefault="0016778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Ово обавештење је упућено Републици Србији као потенцијално погођеној страни, с обзиром на директну прекограничну железничку повезаност и близину северних грађевинских активности српској граници код Табановца.</w:t>
            </w:r>
          </w:p>
        </w:tc>
      </w:tr>
      <w:tr w:rsidR="002074BA" w:rsidRPr="002320A8" w14:paraId="2BC1735A"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vAlign w:val="center"/>
          </w:tcPr>
          <w:p w14:paraId="5B963022" w14:textId="50405D96" w:rsidR="002074BA" w:rsidRPr="002320A8" w:rsidRDefault="002074BA" w:rsidP="002320A8">
            <w:pPr>
              <w:spacing w:line="276" w:lineRule="auto"/>
              <w:ind w:right="108"/>
              <w:jc w:val="both"/>
              <w:rPr>
                <w:rFonts w:ascii="Verdana" w:eastAsia="Times New Roman" w:hAnsi="Verdana"/>
                <w:sz w:val="18"/>
                <w:szCs w:val="18"/>
                <w:lang w:val="en-GB"/>
              </w:rPr>
            </w:pPr>
            <w:r w:rsidRPr="002320A8">
              <w:rPr>
                <w:rFonts w:ascii="Verdana" w:eastAsia="Times New Roman" w:hAnsi="Verdana"/>
                <w:b/>
                <w:sz w:val="18"/>
                <w:szCs w:val="18"/>
              </w:rPr>
              <w:t>иии ) Информације о очекиваним утицајима на животну средину и предложеним мерама ублажавања</w:t>
            </w:r>
          </w:p>
        </w:tc>
      </w:tr>
      <w:tr w:rsidR="002074BA" w:rsidRPr="002320A8" w14:paraId="73512CFD"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2187A9BA" w14:textId="77777777" w:rsidR="002074BA" w:rsidRPr="002320A8" w:rsidRDefault="002074BA" w:rsidP="002320A8">
            <w:pPr>
              <w:spacing w:line="276" w:lineRule="auto"/>
              <w:jc w:val="both"/>
              <w:rPr>
                <w:rFonts w:ascii="Verdana" w:hAnsi="Verdana"/>
                <w:sz w:val="18"/>
                <w:szCs w:val="18"/>
                <w:lang w:val="en-GB"/>
              </w:rPr>
            </w:pPr>
            <w:r w:rsidRPr="002320A8">
              <w:rPr>
                <w:rFonts w:ascii="Verdana" w:eastAsia="Times New Roman" w:hAnsi="Verdana"/>
                <w:sz w:val="18"/>
                <w:szCs w:val="18"/>
              </w:rPr>
              <w:t xml:space="preserve">Обим процене </w:t>
            </w:r>
          </w:p>
          <w:p w14:paraId="377305DC" w14:textId="6C8701C9" w:rsidR="002074BA" w:rsidRPr="002320A8" w:rsidRDefault="002074BA"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(нпр . разматрање: кумулативних утицаја, евалуације алтернатива, питања одрживог развоја, утицаја периферних активности)</w:t>
            </w:r>
          </w:p>
        </w:tc>
        <w:tc>
          <w:tcPr>
            <w:tcW w:w="6231" w:type="dxa"/>
            <w:tcBorders>
              <w:top w:val="single" w:sz="4" w:space="0" w:color="000000"/>
              <w:left w:val="single" w:sz="4" w:space="0" w:color="000000"/>
              <w:bottom w:val="single" w:sz="4" w:space="0" w:color="000000"/>
              <w:right w:val="single" w:sz="4" w:space="0" w:color="000000"/>
            </w:tcBorders>
          </w:tcPr>
          <w:p w14:paraId="18D4C0F6" w14:textId="77777777" w:rsidR="0077622C" w:rsidRPr="002320A8" w:rsidRDefault="0077622C" w:rsidP="002320A8">
            <w:pPr>
              <w:jc w:val="both"/>
              <w:rPr>
                <w:rFonts w:ascii="Verdana" w:hAnsi="Verdana"/>
                <w:sz w:val="18"/>
                <w:szCs w:val="18"/>
              </w:rPr>
            </w:pPr>
            <w:r w:rsidRPr="002320A8">
              <w:rPr>
                <w:rFonts w:ascii="Verdana" w:hAnsi="Verdana"/>
                <w:sz w:val="18"/>
                <w:szCs w:val="18"/>
              </w:rPr>
              <w:t>Студија о процени утицаја на животну средину и друштво (ЕСИА) треба да буде израђена у складу са Националном северномакедонском регулативом, захтевима ЕУ и захтевима ИФЦ Е&amp;амп;С, у складу са следећим стандардима:</w:t>
            </w:r>
          </w:p>
          <w:p w14:paraId="34FB5869"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Међународна финансијска корпорација (ИФЦ) Стандарди перформанси (ПС) о животној средини и социјалној одрживости (ИФЦ ПС) (2012);</w:t>
            </w:r>
          </w:p>
          <w:p w14:paraId="297B9315"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Екваторски принципи ИВ (ЕП) (2020);</w:t>
            </w:r>
          </w:p>
          <w:p w14:paraId="04C6456E" w14:textId="77777777" w:rsidR="0077622C" w:rsidRPr="002320A8" w:rsidRDefault="0077622C" w:rsidP="002320A8">
            <w:pPr>
              <w:pStyle w:val="Bullet"/>
              <w:jc w:val="both"/>
              <w:rPr>
                <w:rFonts w:ascii="Verdana" w:hAnsi="Verdana"/>
                <w:iCs/>
                <w:sz w:val="18"/>
                <w:szCs w:val="18"/>
              </w:rPr>
            </w:pPr>
            <w:r w:rsidRPr="002320A8">
              <w:rPr>
                <w:rFonts w:ascii="Verdana" w:hAnsi="Verdana"/>
                <w:iCs/>
                <w:sz w:val="18"/>
                <w:szCs w:val="18"/>
              </w:rPr>
              <w:t>Група Светске банке (WБГ) Смернице за заштиту животне средине, здравља и безбедности (ЕХС) – Опште смернице за ЕХС (2006) и ЕХС смернице за железнице (2007);</w:t>
            </w:r>
          </w:p>
          <w:p w14:paraId="4562344C"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ОЕЦД Заједнички приступи (ЦА) (2016);</w:t>
            </w:r>
          </w:p>
          <w:p w14:paraId="637D2F4F"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Релевантни стандарди и регулаторни документи ЕУ, као што су захтеви Директиве ЕИА 2011/92/ЕУ (измењена 2014. године Директивом 2014/52/ЕУ), Директива о птицама 2009/147/ЕЗ, Директива о стаништима 92/43/ЕЕЗ и Директива о птицама 2009/147/ЕЦ, Еспоо конвенција о процени утицаја на животну средину у прекограничном контексту, Водећи принципи Уједињених нација (УНГП) о бизнису и људским правима и Директива 2008/96/ЕЦ о управљању безбедношћу инфраструктуре; и</w:t>
            </w:r>
          </w:p>
          <w:p w14:paraId="548CD286"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Релевантне међународне конвенције којих је РНМ потписник.</w:t>
            </w:r>
          </w:p>
          <w:p w14:paraId="39753CF1" w14:textId="77777777" w:rsidR="0077622C" w:rsidRPr="002320A8" w:rsidRDefault="0077622C" w:rsidP="002320A8">
            <w:pPr>
              <w:jc w:val="both"/>
              <w:rPr>
                <w:rFonts w:ascii="Verdana" w:hAnsi="Verdana"/>
                <w:sz w:val="18"/>
                <w:szCs w:val="18"/>
              </w:rPr>
            </w:pPr>
            <w:r w:rsidRPr="002320A8">
              <w:rPr>
                <w:rFonts w:ascii="Verdana" w:hAnsi="Verdana"/>
                <w:sz w:val="18"/>
                <w:szCs w:val="18"/>
              </w:rPr>
              <w:lastRenderedPageBreak/>
              <w:t>Додатне смернице за најбољу праксу које треба следити по потреби, укључујући:</w:t>
            </w:r>
          </w:p>
          <w:p w14:paraId="61AFB05B"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 xml:space="preserve"> Ангажовање заинтересованих страна: Приручник добре праксе за компаније које послују на тржиштима у развоју (ИФЦ, </w:t>
            </w:r>
            <w:r w:rsidRPr="002320A8">
              <w:rPr>
                <w:rFonts w:ascii="Verdana" w:hAnsi="Verdana"/>
                <w:iCs/>
                <w:sz w:val="18"/>
                <w:szCs w:val="18"/>
              </w:rPr>
              <w:t xml:space="preserve">  2007a </w:t>
            </w:r>
            <w:r w:rsidRPr="002320A8">
              <w:rPr>
                <w:rFonts w:ascii="Verdana" w:hAnsi="Verdana"/>
                <w:sz w:val="18"/>
                <w:szCs w:val="18"/>
              </w:rPr>
              <w:t xml:space="preserve"> ); </w:t>
            </w:r>
          </w:p>
          <w:p w14:paraId="2C0D85DA"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Смештај радника: процеси и стандарди (ИФЦ, 2009);</w:t>
            </w:r>
          </w:p>
          <w:p w14:paraId="1DD4BA2A"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 xml:space="preserve">Приручник добре праксе: Употреба снага безбедности (ИФЦ, 2017); </w:t>
            </w:r>
          </w:p>
          <w:p w14:paraId="04F6990E"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Адресирање жалби из заједница погођених пројектом (ИФЦ, 2009);</w:t>
            </w:r>
          </w:p>
          <w:p w14:paraId="035A5F9E"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 xml:space="preserve"> Приручник добре праксе о кумулативној процени утицаја и управљању: Смернице за приватни сектор на тржиштима у развоју (ИФЦ,  </w:t>
            </w:r>
            <w:r w:rsidRPr="002320A8">
              <w:rPr>
                <w:rFonts w:ascii="Verdana" w:hAnsi="Verdana"/>
                <w:iCs/>
                <w:sz w:val="18"/>
                <w:szCs w:val="18"/>
              </w:rPr>
              <w:t xml:space="preserve"> 2013 </w:t>
            </w:r>
            <w:r w:rsidRPr="002320A8">
              <w:rPr>
                <w:rFonts w:ascii="Verdana" w:hAnsi="Verdana"/>
                <w:sz w:val="18"/>
                <w:szCs w:val="18"/>
              </w:rPr>
              <w:t xml:space="preserve"> ); </w:t>
            </w:r>
          </w:p>
          <w:p w14:paraId="3D12E659"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Упутство о спровођењу процене људских права у складу са принципима екватора (Удружење принципа екватора, 2020); и</w:t>
            </w:r>
          </w:p>
          <w:p w14:paraId="191BB5C8"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 xml:space="preserve"> Друге релевантне добре међународне индустријске праксе (ГИИП </w:t>
            </w:r>
            <w:r w:rsidRPr="002320A8">
              <w:rPr>
                <w:rFonts w:ascii="Verdana" w:hAnsi="Verdana"/>
                <w:iCs/>
                <w:sz w:val="18"/>
                <w:szCs w:val="18"/>
              </w:rPr>
              <w:t xml:space="preserve"> ). </w:t>
            </w:r>
          </w:p>
          <w:p w14:paraId="52B48B4F" w14:textId="52ADFFB7" w:rsidR="002074BA" w:rsidRPr="002320A8" w:rsidRDefault="0077622C" w:rsidP="002320A8">
            <w:pPr>
              <w:spacing w:line="276" w:lineRule="auto"/>
              <w:ind w:right="61"/>
              <w:jc w:val="both"/>
              <w:rPr>
                <w:rFonts w:ascii="Verdana" w:eastAsia="Times New Roman" w:hAnsi="Verdana"/>
                <w:sz w:val="18"/>
                <w:szCs w:val="18"/>
                <w:lang w:val="en-GB"/>
              </w:rPr>
            </w:pPr>
            <w:r w:rsidRPr="002320A8">
              <w:rPr>
                <w:rFonts w:ascii="Verdana" w:hAnsi="Verdana"/>
                <w:sz w:val="18"/>
                <w:szCs w:val="18"/>
              </w:rPr>
              <w:t>Процена ће се фокусирати на она питања која су важна за доношење одлука у вези са Пројектом и бавиће се основним условима, потенцијалним утицајима, као што су кумулативни утицаји, предложене мере ублажавања.</w:t>
            </w:r>
          </w:p>
        </w:tc>
      </w:tr>
      <w:tr w:rsidR="002074BA" w:rsidRPr="002320A8" w14:paraId="7AA56CF1"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189BD8AD" w14:textId="77777777" w:rsidR="000841AC" w:rsidRPr="002320A8" w:rsidRDefault="000841AC" w:rsidP="002320A8">
            <w:pPr>
              <w:spacing w:line="276" w:lineRule="auto"/>
              <w:jc w:val="both"/>
              <w:rPr>
                <w:rFonts w:ascii="Verdana" w:hAnsi="Verdana"/>
                <w:sz w:val="18"/>
                <w:szCs w:val="18"/>
                <w:lang w:val="en-GB"/>
              </w:rPr>
            </w:pPr>
            <w:r w:rsidRPr="002320A8">
              <w:rPr>
                <w:rFonts w:ascii="Verdana" w:eastAsia="Times New Roman" w:hAnsi="Verdana"/>
                <w:sz w:val="18"/>
                <w:szCs w:val="18"/>
              </w:rPr>
              <w:lastRenderedPageBreak/>
              <w:t xml:space="preserve">Очекивани утицаји предложене активности на животну средину </w:t>
            </w:r>
          </w:p>
          <w:p w14:paraId="3A825267" w14:textId="2DD413AE" w:rsidR="002074BA" w:rsidRPr="002320A8" w:rsidRDefault="000841AC"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(нпр . Врсте, локације, величине)</w:t>
            </w:r>
          </w:p>
        </w:tc>
        <w:tc>
          <w:tcPr>
            <w:tcW w:w="6231" w:type="dxa"/>
            <w:tcBorders>
              <w:top w:val="single" w:sz="4" w:space="0" w:color="000000"/>
              <w:left w:val="single" w:sz="4" w:space="0" w:color="000000"/>
              <w:bottom w:val="single" w:sz="4" w:space="0" w:color="000000"/>
              <w:right w:val="single" w:sz="4" w:space="0" w:color="000000"/>
            </w:tcBorders>
          </w:tcPr>
          <w:p w14:paraId="0242329B"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sz w:val="18"/>
                <w:szCs w:val="18"/>
              </w:rPr>
              <w:t>Прелиминарни преглед главних очекиваних утицаја на животну средину дат је у наставку:</w:t>
            </w:r>
          </w:p>
          <w:p w14:paraId="409C0474"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rPr>
              <w:t xml:space="preserve"> Топографија и геологија: </w:t>
            </w:r>
            <w:r w:rsidRPr="002320A8">
              <w:rPr>
                <w:rFonts w:ascii="Verdana" w:eastAsia="Times New Roman" w:hAnsi="Verdana"/>
                <w:sz w:val="18"/>
                <w:szCs w:val="18"/>
              </w:rPr>
              <w:t xml:space="preserve">  У фази изградње, најзначајнији утицаји се односе на интензивне земљане радове, укључујући ископ, формирање насипа, падине резове, изравнавање и изградњу потпорних конструкција. Ове активности ће изазвати локализоване и делимично трајне промене терена, нарочито на деловима са израженом морфологијом клисура или планина, као и привремену дестабилизацију површинских и подземних слојева. У оперативној фази очекује се да ће стабилизовани насипи и други инфраструктурни елементи дугорочно консолидовати и стабилизовати терен. </w:t>
            </w:r>
          </w:p>
          <w:p w14:paraId="3C63AD0F"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rPr>
              <w:t xml:space="preserve"> Квалитет ваздуха:  </w:t>
            </w:r>
            <w:r w:rsidRPr="002320A8">
              <w:rPr>
                <w:rFonts w:ascii="Verdana" w:eastAsia="Times New Roman" w:hAnsi="Verdana"/>
                <w:sz w:val="18"/>
                <w:szCs w:val="18"/>
              </w:rPr>
              <w:t xml:space="preserve"> У фази изградње очекују се привремени и локализовани негативни утицаји на квалитет ваздуха, углавном од земљаних радова, транспорта и руковања грађевинским материјалом, као и употребе тешких грађевинских машина (прашина, издувни гасови). У оперативној фази, очекује се да ће директни утицаји на квалитет ваздуха бити минимални, јер ће железнички саобраћај бити заснован на електричној вучи. Функционисање модернизоване и ефикасне железничке инфраструктуре имаће значајан позитиван кумулативни ефекат на квалитет ваздуха на регионалном нивоу кроз прелазак теретног и путничког саобраћаја са друмског на железнички саобраћај. </w:t>
            </w:r>
          </w:p>
          <w:p w14:paraId="56F2FDE7"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rPr>
              <w:t xml:space="preserve"> Површинске и подземне воде: </w:t>
            </w:r>
            <w:r w:rsidRPr="002320A8">
              <w:rPr>
                <w:rFonts w:ascii="Verdana" w:eastAsia="Times New Roman" w:hAnsi="Verdana"/>
                <w:sz w:val="18"/>
                <w:szCs w:val="18"/>
              </w:rPr>
              <w:t xml:space="preserve">  У фази изградње, потенцијални утицаји су углавном привремени и локализовани, у вези са земљаним радовима, изградњом инфраструктурних објеката и интервенцијама у близини водотока и одводних канала. Постоји ризик од локалне </w:t>
            </w:r>
            <w:r w:rsidRPr="002320A8">
              <w:rPr>
                <w:rFonts w:ascii="Verdana" w:eastAsia="Times New Roman" w:hAnsi="Verdana"/>
                <w:sz w:val="18"/>
                <w:szCs w:val="18"/>
              </w:rPr>
              <w:lastRenderedPageBreak/>
              <w:t xml:space="preserve">контаминације воде у случају неправилног руковања материјалима и отпадом. У оперативној фази очекује се да ће утицаји на површинске и подземне воде бити ограничени и контролисани. </w:t>
            </w:r>
          </w:p>
          <w:p w14:paraId="43035E82"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rPr>
              <w:t xml:space="preserve"> Тло : У </w:t>
            </w:r>
            <w:r w:rsidRPr="002320A8">
              <w:rPr>
                <w:rFonts w:ascii="Verdana" w:eastAsia="Times New Roman" w:hAnsi="Verdana"/>
                <w:sz w:val="18"/>
                <w:szCs w:val="18"/>
              </w:rPr>
              <w:t xml:space="preserve">  фази изградње, утицаји се односе на земљане радове, ископ, насип и формирање падина, и кретање тешких машина. То може довести до уклањања, мешања и деградације горњег слоја тла, повећаног збијања и ризика од површинске и линеарне ерозије. У оперативној фази, очекује се да ће утицаји бити ограничени у обиму и углавном се односе на сталну окупацију земљишта у оквиру железничке инфраструктуре. </w:t>
            </w:r>
          </w:p>
          <w:p w14:paraId="734D8806" w14:textId="584443D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rPr>
              <w:t xml:space="preserve"> Управљање отпадом: </w:t>
            </w:r>
            <w:r w:rsidRPr="002320A8">
              <w:rPr>
                <w:rFonts w:ascii="Verdana" w:eastAsia="Times New Roman" w:hAnsi="Verdana"/>
                <w:sz w:val="18"/>
                <w:szCs w:val="18"/>
              </w:rPr>
              <w:t xml:space="preserve">  У фази изградње очекују се значајне количине грађевинског отпада, укључујући ископани материјал, бетонске остатке, металне елементе, дрво, амбалажни отпад и могући опасан отпад (отпадна уља, филтери, апсорбенти, контаминирано земљиште). У оперативној фази, количине отпада су знатно мање и углавном се односе на редовно и хитно одржавање. </w:t>
            </w:r>
          </w:p>
          <w:p w14:paraId="0068567A"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rPr>
              <w:t xml:space="preserve"> Бука и вибрације: </w:t>
            </w:r>
            <w:r w:rsidRPr="002320A8">
              <w:rPr>
                <w:rFonts w:ascii="Verdana" w:eastAsia="Times New Roman" w:hAnsi="Verdana"/>
                <w:sz w:val="18"/>
                <w:szCs w:val="18"/>
              </w:rPr>
              <w:t xml:space="preserve">  У фази изградње очекују се привремени и локализовани порасти нивоа буке и вибрација од интензивних земљаних радова, тешких грађевинских машина и грађевинског саобраћаја. У оперативној фази, утицаји буке и вибрација су дугорочни и континуирани, у вези са кретањем возова, посебно у деловима са већим брзинама и у близини насеља. </w:t>
            </w:r>
          </w:p>
          <w:p w14:paraId="3DCA4962" w14:textId="5F72CC0D"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rPr>
              <w:t xml:space="preserve"> Биодиверзитет : </w:t>
            </w:r>
            <w:r w:rsidRPr="002320A8">
              <w:rPr>
                <w:rFonts w:ascii="Verdana" w:eastAsia="Times New Roman" w:hAnsi="Verdana"/>
                <w:sz w:val="18"/>
                <w:szCs w:val="18"/>
              </w:rPr>
              <w:t xml:space="preserve">  Имплементација пројекта може имати одређени утицај на биодиверзитет, укључујући флору, фауну и њихова станишта. У фази изградње, утицаји су углавном привремени и локализовани, у вези са чишћењем вегетације, земљаним радовима и повећаним присуством људи и машина. У оперативној фази, утицаји су углавном дугорочни, али мањег интензитета, укључујући трајну фрагментацију станишта и баријерне ефекте за копнену фауну. Делови руте пролазе кроз или близу подручја високе вредности биодиверзитета, укључујући смарагдна подручја, важна подручја за птице (ИБА), важна биљна подручја (ИПА) и национално заштићена подручја. </w:t>
            </w:r>
          </w:p>
          <w:p w14:paraId="146DFDE3"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rPr>
              <w:t xml:space="preserve"> Пејзажни и визуелни утицаји: </w:t>
            </w:r>
            <w:r w:rsidRPr="002320A8">
              <w:rPr>
                <w:rFonts w:ascii="Verdana" w:eastAsia="Times New Roman" w:hAnsi="Verdana"/>
                <w:sz w:val="18"/>
                <w:szCs w:val="18"/>
              </w:rPr>
              <w:t xml:space="preserve">  У фази изградње, утицаји су углавном привремени и локализовани, који произилазе из присуства градилишта, тешких машина, привремених објеката, залиха материјала и измењеног терена. У оперативној фази, утицаји су трајни, али углавном статични и предвидљиви, у вези са присуством нових или реконструисаних инфраструктурних објеката (железничке пруге, мостови, вијадукти, надвожњаци, тунелски портали, стубови електрификације и сигурносне ограде). </w:t>
            </w:r>
          </w:p>
          <w:p w14:paraId="5AB1A1B0"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rPr>
              <w:t xml:space="preserve"> Становништво и људско здравље: </w:t>
            </w:r>
            <w:r w:rsidRPr="002320A8">
              <w:rPr>
                <w:rFonts w:ascii="Verdana" w:eastAsia="Times New Roman" w:hAnsi="Verdana"/>
                <w:sz w:val="18"/>
                <w:szCs w:val="18"/>
              </w:rPr>
              <w:t xml:space="preserve">  У фази изградње, потенцијални утицаји су углавном привремени и локализовани (повећана бука, вибрације, прашина, грађевински саобраћај, безбедносни ризици). У оперативној фази, утицаји су углавном дугорочни и мањег интензитета. Очекују се значајни позитивни дугорочни ефекти, укључујући смањење регионалног загађења ваздуха, побољшану доступност и мобилност, </w:t>
            </w:r>
            <w:r w:rsidRPr="002320A8">
              <w:rPr>
                <w:rFonts w:ascii="Verdana" w:eastAsia="Times New Roman" w:hAnsi="Verdana"/>
                <w:sz w:val="18"/>
                <w:szCs w:val="18"/>
              </w:rPr>
              <w:lastRenderedPageBreak/>
              <w:t xml:space="preserve">као и индиректне користи за јавно здравље кроз прелазак превоза са пута на железницу. </w:t>
            </w:r>
          </w:p>
          <w:p w14:paraId="6B94CDED"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rPr>
              <w:t xml:space="preserve"> Културно наслеђе: У </w:t>
            </w:r>
            <w:r w:rsidRPr="002320A8">
              <w:rPr>
                <w:rFonts w:ascii="Verdana" w:eastAsia="Times New Roman" w:hAnsi="Verdana"/>
                <w:sz w:val="18"/>
                <w:szCs w:val="18"/>
              </w:rPr>
              <w:t xml:space="preserve">  фази изградње, најзначајнији потенцијални утицаји односе се на земљане радове и ископавања, што може проузроковати директну штету или уништавање археолошких остатака ако претходно нису идентификовани. Међу најзначајнијим културно-историјским локалитетима на ширем подручју руте је археолошко налазиште Стоби, један од најзначајнијих древних градова на територији Републике Северне Македоније. </w:t>
            </w:r>
          </w:p>
          <w:p w14:paraId="34A009D1" w14:textId="46ACFA01" w:rsidR="000841A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rPr>
              <w:t xml:space="preserve"> Социјално окружење:  </w:t>
            </w:r>
            <w:r w:rsidRPr="002320A8">
              <w:rPr>
                <w:rFonts w:ascii="Verdana" w:eastAsia="Times New Roman" w:hAnsi="Verdana"/>
                <w:sz w:val="18"/>
                <w:szCs w:val="18"/>
              </w:rPr>
              <w:t xml:space="preserve"> У фази изградње, потенцијални друштвени утицаји су углавном привремени и локализовани (потреба за експропријацију земљишта, привремена ограничења приступа, повећан саобраћај и бука у близини насеља). У оперативној фази, друштвени утицаји су углавном дугорочни и структурни, са значајним позитивним ефектима који се очекују кроз побољшану мобилност, приступачност и сигурност. </w:t>
            </w:r>
          </w:p>
        </w:tc>
      </w:tr>
      <w:tr w:rsidR="002074BA" w:rsidRPr="002320A8" w14:paraId="74DC74F4"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6A2AF935" w14:textId="77777777" w:rsidR="00F05975" w:rsidRPr="002320A8" w:rsidRDefault="00F05975" w:rsidP="002320A8">
            <w:pPr>
              <w:spacing w:line="276" w:lineRule="auto"/>
              <w:jc w:val="both"/>
              <w:rPr>
                <w:rFonts w:ascii="Verdana" w:hAnsi="Verdana"/>
                <w:sz w:val="18"/>
                <w:szCs w:val="18"/>
                <w:lang w:val="en-GB"/>
              </w:rPr>
            </w:pPr>
            <w:r w:rsidRPr="002320A8">
              <w:rPr>
                <w:rFonts w:ascii="Verdana" w:eastAsia="Times New Roman" w:hAnsi="Verdana"/>
                <w:sz w:val="18"/>
                <w:szCs w:val="18"/>
              </w:rPr>
              <w:lastRenderedPageBreak/>
              <w:t xml:space="preserve">Улази </w:t>
            </w:r>
          </w:p>
          <w:p w14:paraId="0DA768A2" w14:textId="77777777" w:rsidR="00F05975" w:rsidRPr="002320A8" w:rsidRDefault="00F05975" w:rsidP="002320A8">
            <w:pPr>
              <w:spacing w:after="216" w:line="276" w:lineRule="auto"/>
              <w:jc w:val="both"/>
              <w:rPr>
                <w:rFonts w:ascii="Verdana" w:hAnsi="Verdana"/>
                <w:sz w:val="18"/>
                <w:szCs w:val="18"/>
                <w:lang w:val="en-GB"/>
              </w:rPr>
            </w:pPr>
            <w:r w:rsidRPr="002320A8">
              <w:rPr>
                <w:rFonts w:ascii="Verdana" w:eastAsia="Times New Roman" w:hAnsi="Verdana"/>
                <w:sz w:val="18"/>
                <w:szCs w:val="18"/>
              </w:rPr>
              <w:t xml:space="preserve">(е .г . раw материјал, извори енергије) </w:t>
            </w:r>
          </w:p>
          <w:p w14:paraId="37514779" w14:textId="77777777" w:rsidR="002074BA" w:rsidRPr="002320A8" w:rsidRDefault="002074BA" w:rsidP="002320A8">
            <w:pPr>
              <w:spacing w:line="276" w:lineRule="auto"/>
              <w:jc w:val="both"/>
              <w:rPr>
                <w:rFonts w:ascii="Verdana" w:eastAsia="Times New Roman" w:hAnsi="Verdana"/>
                <w:sz w:val="18"/>
                <w:szCs w:val="18"/>
                <w:lang w:val="en-GB"/>
              </w:rPr>
            </w:pPr>
          </w:p>
        </w:tc>
        <w:tc>
          <w:tcPr>
            <w:tcW w:w="6231" w:type="dxa"/>
            <w:tcBorders>
              <w:top w:val="single" w:sz="4" w:space="0" w:color="000000"/>
              <w:left w:val="single" w:sz="4" w:space="0" w:color="000000"/>
              <w:bottom w:val="single" w:sz="4" w:space="0" w:color="000000"/>
              <w:right w:val="single" w:sz="4" w:space="0" w:color="000000"/>
            </w:tcBorders>
          </w:tcPr>
          <w:p w14:paraId="0B16B948" w14:textId="77777777" w:rsidR="0077622C" w:rsidRPr="002320A8" w:rsidRDefault="0077622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У фази изградње ће се користити:</w:t>
            </w:r>
          </w:p>
          <w:p w14:paraId="1E6CCD20" w14:textId="0D02A07F" w:rsidR="0016778C" w:rsidRPr="002320A8" w:rsidRDefault="0077622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 xml:space="preserve"> дизел гориво за грађевинске машине и транспортна возила; електрична енергија за привремене објекте и инсталацијске радове; мазива , хидраулична уља и друге техничке течности за машине; ограничене количине воде за сузбијање прашине, збијање и грађевинске активности итд.</w:t>
            </w:r>
          </w:p>
          <w:p w14:paraId="442FB26A" w14:textId="4F060A75" w:rsidR="002515E0" w:rsidRPr="002320A8" w:rsidRDefault="0016778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Улази у оперативну фазу: електрична енергија за вучну снагу (систем контактних водова), сигнализација, системи за блокирање, осветљење и опрема помоћних станица; материјали за одржавање.</w:t>
            </w:r>
          </w:p>
        </w:tc>
      </w:tr>
      <w:tr w:rsidR="002074BA" w:rsidRPr="002320A8" w14:paraId="58EFBABF"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7074B257" w14:textId="77777777" w:rsidR="00BD1C2C" w:rsidRPr="002320A8" w:rsidRDefault="00BD1C2C"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 xml:space="preserve">Излази </w:t>
            </w:r>
          </w:p>
          <w:p w14:paraId="47EA98C2" w14:textId="77777777" w:rsidR="00BD1C2C" w:rsidRPr="002320A8" w:rsidRDefault="00BD1C2C"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 xml:space="preserve">(нпр . износи и врсте: </w:t>
            </w:r>
          </w:p>
          <w:p w14:paraId="487FBCC9" w14:textId="0DF32CB6" w:rsidR="002074BA" w:rsidRPr="002320A8" w:rsidRDefault="00BD1C2C"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емисије у атмосферу, испуштања у водоводни систем, чврсти отпад)</w:t>
            </w:r>
          </w:p>
        </w:tc>
        <w:tc>
          <w:tcPr>
            <w:tcW w:w="6231" w:type="dxa"/>
            <w:tcBorders>
              <w:top w:val="single" w:sz="4" w:space="0" w:color="000000"/>
              <w:left w:val="single" w:sz="4" w:space="0" w:color="000000"/>
              <w:bottom w:val="single" w:sz="4" w:space="0" w:color="000000"/>
              <w:right w:val="single" w:sz="4" w:space="0" w:color="000000"/>
            </w:tcBorders>
          </w:tcPr>
          <w:p w14:paraId="305E5646" w14:textId="77777777" w:rsidR="0016778C" w:rsidRPr="002320A8" w:rsidRDefault="0016778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Излази фазе изградње:</w:t>
            </w:r>
          </w:p>
          <w:p w14:paraId="2E208E9A" w14:textId="4FCCA9C7" w:rsidR="0016778C" w:rsidRPr="002320A8" w:rsidRDefault="00CF526D" w:rsidP="002320A8">
            <w:pPr>
              <w:spacing w:line="276" w:lineRule="auto"/>
              <w:ind w:right="108"/>
              <w:jc w:val="both"/>
              <w:rPr>
                <w:rFonts w:ascii="Verdana" w:eastAsia="Times New Roman" w:hAnsi="Verdana"/>
                <w:sz w:val="18"/>
                <w:szCs w:val="18"/>
                <w:lang w:val="en-US"/>
              </w:rPr>
            </w:pPr>
            <w:r>
              <w:rPr>
                <w:rFonts w:ascii="Verdana" w:eastAsia="Times New Roman" w:hAnsi="Verdana"/>
                <w:sz w:val="18"/>
                <w:szCs w:val="18"/>
              </w:rPr>
              <w:t>Потенцијалне емисије у атмосферу: прашина (PM10 / PM2.5) од земљаних радова, ископавања, руковања баластом и кретања возила; издувни гасови (НОк, ЦО, ЦО ₂, СО ₂, честице) из машина и транспортних возила на дизелски погон. Они су привремени и локализовани, у зависности од интензитета грађевинских радова и метеоролошких услова.</w:t>
            </w:r>
          </w:p>
          <w:p w14:paraId="320B7540" w14:textId="71E16594" w:rsidR="0016778C" w:rsidRPr="002320A8" w:rsidRDefault="00CF526D" w:rsidP="002320A8">
            <w:pPr>
              <w:spacing w:line="276" w:lineRule="auto"/>
              <w:ind w:right="108"/>
              <w:jc w:val="both"/>
              <w:rPr>
                <w:rFonts w:ascii="Verdana" w:eastAsia="Times New Roman" w:hAnsi="Verdana"/>
                <w:sz w:val="18"/>
                <w:szCs w:val="18"/>
                <w:lang w:val="en-US"/>
              </w:rPr>
            </w:pPr>
            <w:r>
              <w:rPr>
                <w:rFonts w:ascii="Verdana" w:eastAsia="Times New Roman" w:hAnsi="Verdana"/>
                <w:sz w:val="18"/>
                <w:szCs w:val="18"/>
              </w:rPr>
              <w:t>Потенцијална испуштања у водоводни систем: површинско отјецање које садржи суспендоване чврсте материје из поремећених подручја земљишта; потенцијално случајно изливање горива, мазива или хидрауличких течности; грађевинска дренажна вода из тунелских радова (захтева одговарајуће управљање).</w:t>
            </w:r>
          </w:p>
          <w:p w14:paraId="7C9DE0C7" w14:textId="544C45B3" w:rsidR="0016778C" w:rsidRPr="002320A8" w:rsidRDefault="0016778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Чврсти отпад: велике количине инертног ископаног материјала (земљиште и стијена из ископа, од којих ће се значајан дио користити као насип); отпад од рушења од уклањања постојећих конструкција, шина, прекидача, прагова, баласта, бетонских и металних елемената; опасан отпад (отпадна уља, филтери, апсорбенти); амбалажни отпад; комунални отпад од грађевинског особља.</w:t>
            </w:r>
          </w:p>
          <w:p w14:paraId="4FC52BE7" w14:textId="77777777" w:rsidR="0016778C" w:rsidRPr="002320A8" w:rsidRDefault="0016778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Излази оперативне фазе:</w:t>
            </w:r>
          </w:p>
          <w:p w14:paraId="5A320F43" w14:textId="2CFE4850" w:rsidR="0016778C" w:rsidRPr="002320A8" w:rsidRDefault="00CF526D" w:rsidP="002320A8">
            <w:pPr>
              <w:spacing w:line="276" w:lineRule="auto"/>
              <w:ind w:right="108"/>
              <w:jc w:val="both"/>
              <w:rPr>
                <w:rFonts w:ascii="Verdana" w:eastAsia="Times New Roman" w:hAnsi="Verdana"/>
                <w:sz w:val="18"/>
                <w:szCs w:val="18"/>
                <w:lang w:val="en-US"/>
              </w:rPr>
            </w:pPr>
            <w:r>
              <w:rPr>
                <w:rFonts w:ascii="Verdana" w:eastAsia="Times New Roman" w:hAnsi="Verdana"/>
                <w:sz w:val="18"/>
                <w:szCs w:val="18"/>
              </w:rPr>
              <w:t xml:space="preserve">Потенцијалне емисије у атмосферу: значајно смањена емисија издувних гасова због електрификације и елиминације дизел вуче; мање емисије честица од </w:t>
            </w:r>
            <w:r>
              <w:rPr>
                <w:rFonts w:ascii="Verdana" w:eastAsia="Times New Roman" w:hAnsi="Verdana"/>
                <w:sz w:val="18"/>
                <w:szCs w:val="18"/>
              </w:rPr>
              <w:lastRenderedPageBreak/>
              <w:t>кочница и абразије шина; ограничене емисије из возила за одржавање.</w:t>
            </w:r>
          </w:p>
          <w:p w14:paraId="4D806F15" w14:textId="4120AB08" w:rsidR="0016778C" w:rsidRPr="002320A8" w:rsidRDefault="00CF526D" w:rsidP="002320A8">
            <w:pPr>
              <w:spacing w:line="276" w:lineRule="auto"/>
              <w:ind w:right="108"/>
              <w:jc w:val="both"/>
              <w:rPr>
                <w:rFonts w:ascii="Verdana" w:eastAsia="Times New Roman" w:hAnsi="Verdana"/>
                <w:sz w:val="18"/>
                <w:szCs w:val="18"/>
                <w:lang w:val="en-US"/>
              </w:rPr>
            </w:pPr>
            <w:r>
              <w:rPr>
                <w:rFonts w:ascii="Verdana" w:eastAsia="Times New Roman" w:hAnsi="Verdana"/>
                <w:sz w:val="18"/>
                <w:szCs w:val="18"/>
              </w:rPr>
              <w:t>Потенцијални испуштања у водоводни систем: рутинско отјецање са железничких пруга које садрже метале у траговима или остатке нафте, управља кроз дренажне системе.</w:t>
            </w:r>
          </w:p>
          <w:p w14:paraId="677A4681" w14:textId="1B908FDD" w:rsidR="002074BA" w:rsidRPr="002320A8" w:rsidRDefault="0016778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Чврсти отпад: отпад од одржавања (истрошени елементи шина, остаци баласта); коришћена мазива и техничке течности; мањи комунални отпад од оперативног особља који се управља у складу са железничким оперативним поступцима и процедурама управљања отпадом.</w:t>
            </w:r>
          </w:p>
        </w:tc>
      </w:tr>
      <w:tr w:rsidR="002074BA" w:rsidRPr="002320A8" w14:paraId="082D8C94"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7C2A9EA7" w14:textId="77777777" w:rsidR="00E042C5" w:rsidRPr="002320A8" w:rsidRDefault="00E042C5" w:rsidP="002320A8">
            <w:pPr>
              <w:spacing w:line="276" w:lineRule="auto"/>
              <w:jc w:val="both"/>
              <w:rPr>
                <w:rFonts w:ascii="Verdana" w:hAnsi="Verdana"/>
                <w:sz w:val="18"/>
                <w:szCs w:val="18"/>
                <w:lang w:val="en-GB"/>
              </w:rPr>
            </w:pPr>
            <w:r w:rsidRPr="002320A8">
              <w:rPr>
                <w:rFonts w:ascii="Verdana" w:eastAsia="Times New Roman" w:hAnsi="Verdana"/>
                <w:sz w:val="18"/>
                <w:szCs w:val="18"/>
              </w:rPr>
              <w:lastRenderedPageBreak/>
              <w:t xml:space="preserve">Прекогранични утицаји </w:t>
            </w:r>
          </w:p>
          <w:p w14:paraId="7FDC2333" w14:textId="0A156A67" w:rsidR="002074BA" w:rsidRPr="002320A8" w:rsidRDefault="00E042C5"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(нпр . Врсте, локације, величине)</w:t>
            </w:r>
          </w:p>
        </w:tc>
        <w:tc>
          <w:tcPr>
            <w:tcW w:w="6231" w:type="dxa"/>
            <w:tcBorders>
              <w:top w:val="single" w:sz="4" w:space="0" w:color="000000"/>
              <w:left w:val="single" w:sz="4" w:space="0" w:color="000000"/>
              <w:bottom w:val="single" w:sz="4" w:space="0" w:color="000000"/>
              <w:right w:val="single" w:sz="4" w:space="0" w:color="000000"/>
            </w:tcBorders>
          </w:tcPr>
          <w:p w14:paraId="20821C9E" w14:textId="77777777" w:rsidR="002320A8" w:rsidRPr="002320A8" w:rsidRDefault="00A3651E"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rPr>
              <w:t xml:space="preserve">Предложена активност се у потпуности налази на територији Републике Северне Македоније. </w:t>
            </w:r>
          </w:p>
          <w:p w14:paraId="5850A9D6" w14:textId="77777777" w:rsidR="002320A8" w:rsidRPr="002320A8" w:rsidRDefault="002320A8" w:rsidP="002320A8">
            <w:pPr>
              <w:spacing w:line="276" w:lineRule="auto"/>
              <w:ind w:right="108"/>
              <w:jc w:val="both"/>
              <w:rPr>
                <w:rFonts w:ascii="Verdana" w:eastAsia="Times New Roman" w:hAnsi="Verdana"/>
                <w:sz w:val="18"/>
                <w:szCs w:val="18"/>
                <w:lang w:val="en-US"/>
              </w:rPr>
            </w:pPr>
          </w:p>
          <w:p w14:paraId="3B3F585C" w14:textId="37AEF406" w:rsidR="002074BA" w:rsidRPr="002320A8" w:rsidRDefault="002320A8" w:rsidP="002320A8">
            <w:pPr>
              <w:spacing w:line="276" w:lineRule="auto"/>
              <w:ind w:right="108"/>
              <w:jc w:val="both"/>
              <w:rPr>
                <w:rFonts w:ascii="Verdana" w:eastAsia="Times New Roman" w:hAnsi="Verdana"/>
                <w:sz w:val="18"/>
                <w:szCs w:val="18"/>
                <w:lang w:val="en-US"/>
              </w:rPr>
            </w:pPr>
            <w:r w:rsidRPr="002320A8">
              <w:rPr>
                <w:rFonts w:ascii="Verdana" w:hAnsi="Verdana"/>
                <w:sz w:val="18"/>
                <w:szCs w:val="18"/>
              </w:rPr>
              <w:t xml:space="preserve">Студија ЕСИА ће укључивати истраживање прекограничног утицаја. У овој фази утицаји који су идентификовани на македонско окружење (на локалном, регионалном или националном нивоу) неће имати никакав значај у односу на потенцијална прекогранична питања. Не очекују се значајни прекогранични утицаји. </w:t>
            </w:r>
          </w:p>
        </w:tc>
      </w:tr>
      <w:tr w:rsidR="002074BA" w:rsidRPr="002320A8" w14:paraId="3629342B" w14:textId="77777777" w:rsidTr="00956208">
        <w:tc>
          <w:tcPr>
            <w:tcW w:w="3682" w:type="dxa"/>
            <w:tcBorders>
              <w:top w:val="single" w:sz="4" w:space="0" w:color="000000"/>
              <w:left w:val="single" w:sz="4" w:space="0" w:color="000000"/>
              <w:bottom w:val="single" w:sz="4" w:space="0" w:color="000000"/>
              <w:right w:val="single" w:sz="4" w:space="0" w:color="000000"/>
            </w:tcBorders>
          </w:tcPr>
          <w:p w14:paraId="5676C45C" w14:textId="46FF38AA" w:rsidR="002074BA" w:rsidRPr="002320A8" w:rsidRDefault="005E2FFB"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Предложене мере ублажавања (нпр. ако су познате, мере ублажавања за спречавање, елиминисање, минимизирање, компензацију ефеката на животну средину)</w:t>
            </w:r>
          </w:p>
        </w:tc>
        <w:tc>
          <w:tcPr>
            <w:tcW w:w="6231" w:type="dxa"/>
            <w:tcBorders>
              <w:top w:val="single" w:sz="4" w:space="0" w:color="000000"/>
              <w:left w:val="single" w:sz="4" w:space="0" w:color="000000"/>
              <w:bottom w:val="single" w:sz="4" w:space="0" w:color="000000"/>
              <w:right w:val="single" w:sz="4" w:space="0" w:color="000000"/>
            </w:tcBorders>
          </w:tcPr>
          <w:p w14:paraId="4813C18F" w14:textId="667D4950" w:rsidR="00A3651E" w:rsidRPr="002320A8" w:rsidRDefault="00A3651E" w:rsidP="002320A8">
            <w:pPr>
              <w:spacing w:line="276" w:lineRule="auto"/>
              <w:ind w:right="144"/>
              <w:jc w:val="both"/>
              <w:rPr>
                <w:rFonts w:ascii="Verdana" w:hAnsi="Verdana"/>
                <w:sz w:val="18"/>
                <w:szCs w:val="18"/>
                <w:lang w:val="en-US"/>
              </w:rPr>
            </w:pPr>
            <w:r w:rsidRPr="002320A8">
              <w:rPr>
                <w:rFonts w:ascii="Verdana" w:hAnsi="Verdana"/>
                <w:sz w:val="18"/>
                <w:szCs w:val="18"/>
              </w:rPr>
              <w:t xml:space="preserve">Поступак процене утицаја на животну средину за предложену активност је тренутно у почетној фази. Детаљне мере ублажавања специфичне за пројекат још нису завршене. </w:t>
            </w:r>
          </w:p>
          <w:p w14:paraId="2557D8E9" w14:textId="5F18E566" w:rsidR="002074BA" w:rsidRPr="002320A8" w:rsidRDefault="00A3651E" w:rsidP="002320A8">
            <w:pPr>
              <w:spacing w:after="1" w:line="276" w:lineRule="auto"/>
              <w:ind w:right="144"/>
              <w:jc w:val="both"/>
              <w:rPr>
                <w:rFonts w:ascii="Verdana" w:hAnsi="Verdana"/>
                <w:sz w:val="18"/>
                <w:szCs w:val="18"/>
                <w:lang w:val="en-US"/>
              </w:rPr>
            </w:pPr>
            <w:r w:rsidRPr="002320A8">
              <w:rPr>
                <w:rFonts w:ascii="Verdana" w:hAnsi="Verdana"/>
                <w:sz w:val="18"/>
                <w:szCs w:val="18"/>
              </w:rPr>
              <w:t>Све мере ублажавања ће бити даље прецизиране, квантификоване и формализоване у оквиру ЕСИА документације и свих наредних планова управљања животном средином и социјалним системима, у складу са захтевима надлежног органа.</w:t>
            </w:r>
          </w:p>
        </w:tc>
      </w:tr>
      <w:tr w:rsidR="003A6762" w:rsidRPr="002320A8" w14:paraId="0CF8425F"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397C2A1A" w14:textId="67829A1F" w:rsidR="003A6762" w:rsidRPr="002320A8" w:rsidRDefault="003A6762"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 xml:space="preserve">Додатне информације / коментари </w:t>
            </w:r>
          </w:p>
        </w:tc>
        <w:tc>
          <w:tcPr>
            <w:tcW w:w="6231" w:type="dxa"/>
            <w:tcBorders>
              <w:top w:val="single" w:sz="4" w:space="0" w:color="000000"/>
              <w:left w:val="single" w:sz="4" w:space="0" w:color="000000"/>
              <w:bottom w:val="single" w:sz="4" w:space="0" w:color="000000"/>
              <w:right w:val="single" w:sz="4" w:space="0" w:color="000000"/>
            </w:tcBorders>
          </w:tcPr>
          <w:p w14:paraId="6B67ECE7" w14:textId="1B5B743C" w:rsidR="003A6762" w:rsidRPr="002320A8" w:rsidRDefault="002320A8" w:rsidP="002320A8">
            <w:pPr>
              <w:spacing w:after="18" w:line="276" w:lineRule="auto"/>
              <w:ind w:right="64"/>
              <w:jc w:val="both"/>
              <w:rPr>
                <w:rFonts w:ascii="Verdana" w:hAnsi="Verdana"/>
                <w:sz w:val="18"/>
                <w:szCs w:val="18"/>
                <w:lang w:val="en-US"/>
              </w:rPr>
            </w:pPr>
            <w:r w:rsidRPr="002320A8">
              <w:rPr>
                <w:rFonts w:ascii="Verdana" w:hAnsi="Verdana"/>
                <w:sz w:val="18"/>
                <w:szCs w:val="18"/>
              </w:rPr>
              <w:t xml:space="preserve">Ниједан </w:t>
            </w:r>
          </w:p>
        </w:tc>
      </w:tr>
      <w:tr w:rsidR="0083295C" w:rsidRPr="002320A8" w14:paraId="10AF750C"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7F739887" w14:textId="7BABBC1E" w:rsidR="0083295C" w:rsidRPr="002320A8" w:rsidRDefault="0083295C"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b/>
                <w:sz w:val="18"/>
                <w:szCs w:val="18"/>
              </w:rPr>
              <w:t>(ив ) Предлагач / програмер</w:t>
            </w:r>
          </w:p>
        </w:tc>
      </w:tr>
      <w:tr w:rsidR="0083295C" w:rsidRPr="002320A8" w14:paraId="4C750774"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69FEA296" w14:textId="16E380A5" w:rsidR="0083295C" w:rsidRPr="002320A8" w:rsidRDefault="0083295C"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Име , адреса, бројеви телефона и факса</w:t>
            </w:r>
          </w:p>
        </w:tc>
        <w:tc>
          <w:tcPr>
            <w:tcW w:w="6231" w:type="dxa"/>
            <w:tcBorders>
              <w:top w:val="single" w:sz="4" w:space="0" w:color="000000"/>
              <w:left w:val="single" w:sz="4" w:space="0" w:color="000000"/>
              <w:bottom w:val="single" w:sz="4" w:space="0" w:color="000000"/>
              <w:right w:val="single" w:sz="4" w:space="0" w:color="000000"/>
            </w:tcBorders>
          </w:tcPr>
          <w:p w14:paraId="3E7876B4" w14:textId="77777777" w:rsidR="00A452D1" w:rsidRPr="002320A8" w:rsidRDefault="00F17386" w:rsidP="002320A8">
            <w:pPr>
              <w:pStyle w:val="Default"/>
              <w:spacing w:line="276" w:lineRule="auto"/>
              <w:jc w:val="both"/>
              <w:rPr>
                <w:rFonts w:ascii="Verdana" w:eastAsia="Times New Roman" w:hAnsi="Verdana" w:cs="Calibri"/>
                <w:sz w:val="18"/>
                <w:szCs w:val="18"/>
                <w:lang w:val="en-GB"/>
              </w:rPr>
            </w:pPr>
            <w:r w:rsidRPr="002320A8">
              <w:rPr>
                <w:rFonts w:ascii="Verdana" w:eastAsia="Times New Roman" w:hAnsi="Verdana" w:cs="Calibri"/>
                <w:sz w:val="18"/>
                <w:szCs w:val="18"/>
              </w:rPr>
              <w:t>Министарство саобраћаја, Црвена Скопска Општина бр. 4, Скопље</w:t>
            </w:r>
          </w:p>
          <w:p w14:paraId="68B03F30" w14:textId="1F985367" w:rsidR="0076533B" w:rsidRPr="002320A8" w:rsidRDefault="0076533B" w:rsidP="002320A8">
            <w:pPr>
              <w:pStyle w:val="Default"/>
              <w:spacing w:line="276" w:lineRule="auto"/>
              <w:jc w:val="both"/>
              <w:rPr>
                <w:rFonts w:ascii="Verdana" w:eastAsia="Times New Roman" w:hAnsi="Verdana" w:cs="Calibri"/>
                <w:sz w:val="18"/>
                <w:szCs w:val="18"/>
                <w:lang w:val="en-GB"/>
              </w:rPr>
            </w:pPr>
            <w:r w:rsidRPr="002320A8">
              <w:rPr>
                <w:rFonts w:ascii="Verdana" w:eastAsia="Times New Roman" w:hAnsi="Verdana" w:cs="Calibri"/>
                <w:sz w:val="18"/>
                <w:szCs w:val="18"/>
              </w:rPr>
              <w:t>+ 389 2 3145 502</w:t>
            </w:r>
          </w:p>
        </w:tc>
      </w:tr>
      <w:tr w:rsidR="0083295C" w:rsidRPr="002320A8" w14:paraId="0C81D738"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0413F3EF" w14:textId="1C3F5C98" w:rsidR="0083295C" w:rsidRPr="002320A8" w:rsidRDefault="0083295C"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b/>
                <w:sz w:val="18"/>
                <w:szCs w:val="18"/>
              </w:rPr>
              <w:t>(в ) ЕИА документација</w:t>
            </w:r>
          </w:p>
        </w:tc>
      </w:tr>
      <w:tr w:rsidR="00C6622B" w:rsidRPr="002320A8" w14:paraId="75AB4569"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34672C58" w14:textId="742234FE" w:rsidR="00C6622B" w:rsidRPr="002320A8" w:rsidRDefault="00C6622B"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Да ли је ЕИА документација (нпр. ЕИА извештај или ЕИС) укључена у обавештење?</w:t>
            </w:r>
          </w:p>
        </w:tc>
        <w:tc>
          <w:tcPr>
            <w:tcW w:w="6231" w:type="dxa"/>
            <w:tcBorders>
              <w:top w:val="single" w:sz="4" w:space="0" w:color="000000"/>
              <w:left w:val="single" w:sz="4" w:space="0" w:color="000000"/>
              <w:bottom w:val="single" w:sz="4" w:space="0" w:color="000000"/>
              <w:right w:val="single" w:sz="4" w:space="0" w:color="000000"/>
            </w:tcBorders>
          </w:tcPr>
          <w:p w14:paraId="206C96B4" w14:textId="790B7392" w:rsidR="00C6622B" w:rsidRPr="002320A8" w:rsidRDefault="00C6622B" w:rsidP="002320A8">
            <w:pPr>
              <w:spacing w:line="276" w:lineRule="auto"/>
              <w:jc w:val="both"/>
              <w:rPr>
                <w:rFonts w:ascii="Verdana" w:hAnsi="Verdana"/>
                <w:sz w:val="18"/>
                <w:szCs w:val="18"/>
                <w:lang w:val="en-GB"/>
              </w:rPr>
            </w:pPr>
          </w:p>
          <w:p w14:paraId="751D073A" w14:textId="61E65811" w:rsidR="00C6622B" w:rsidRPr="002320A8" w:rsidRDefault="00C6622B"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sz w:val="18"/>
                <w:szCs w:val="18"/>
              </w:rPr>
              <w:t xml:space="preserve"> Да </w:t>
            </w:r>
            <w:r w:rsidRPr="002320A8">
              <w:rPr>
                <w:rFonts w:ascii="Verdana" w:eastAsia="Times New Roman" w:hAnsi="Verdana"/>
                <w:sz w:val="18"/>
                <w:szCs w:val="18"/>
              </w:rPr>
              <w:sym w:font="Wingdings 2" w:char="F02A"/>
            </w:r>
            <w:r w:rsidRPr="002320A8">
              <w:rPr>
                <w:rFonts w:ascii="Verdana" w:eastAsia="Times New Roman" w:hAnsi="Verdana"/>
                <w:sz w:val="18"/>
                <w:szCs w:val="18"/>
              </w:rPr>
              <w:t xml:space="preserve">  Не  </w:t>
            </w:r>
            <w:r w:rsidR="00561659" w:rsidRPr="002320A8">
              <w:rPr>
                <w:rFonts w:ascii="Verdana" w:eastAsia="Arial" w:hAnsi="Verdana"/>
                <w:sz w:val="18"/>
                <w:szCs w:val="18"/>
              </w:rPr>
              <w:sym w:font="Wingdings 2" w:char="F052"/>
            </w:r>
            <w:r w:rsidRPr="002320A8">
              <w:rPr>
                <w:rFonts w:ascii="Verdana" w:eastAsia="Arial" w:hAnsi="Verdana"/>
                <w:sz w:val="18"/>
                <w:szCs w:val="18"/>
              </w:rPr>
              <w:t xml:space="preserve">     </w:t>
            </w:r>
            <w:r w:rsidRPr="002320A8">
              <w:rPr>
                <w:rFonts w:ascii="Verdana" w:eastAsia="Times New Roman" w:hAnsi="Verdana"/>
                <w:sz w:val="18"/>
                <w:szCs w:val="18"/>
              </w:rPr>
              <w:t xml:space="preserve"> Делимично </w:t>
            </w:r>
            <w:r w:rsidR="00561659" w:rsidRPr="002320A8">
              <w:rPr>
                <w:rFonts w:ascii="Verdana" w:eastAsia="Times New Roman" w:hAnsi="Verdana"/>
                <w:sz w:val="18"/>
                <w:szCs w:val="18"/>
              </w:rPr>
              <w:sym w:font="Wingdings 2" w:char="F02A"/>
            </w:r>
            <w:r w:rsidR="00561659" w:rsidRPr="002320A8">
              <w:rPr>
                <w:rFonts w:ascii="Verdana" w:eastAsia="Times New Roman" w:hAnsi="Verdana"/>
                <w:sz w:val="18"/>
                <w:szCs w:val="18"/>
              </w:rPr>
              <w:t xml:space="preserve">   </w:t>
            </w:r>
          </w:p>
        </w:tc>
      </w:tr>
      <w:tr w:rsidR="00C6622B" w:rsidRPr="002320A8" w14:paraId="556333F7"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5FF59B77" w14:textId="6C461D19" w:rsidR="00C6622B" w:rsidRPr="002320A8" w:rsidRDefault="003B085B"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Ако је одговор на горе наведено питање не или делимично, опис додатне документације која ће бити прослеђена и (приближни) датум(и) када ће документација бити доступна</w:t>
            </w:r>
          </w:p>
        </w:tc>
        <w:tc>
          <w:tcPr>
            <w:tcW w:w="6231" w:type="dxa"/>
            <w:tcBorders>
              <w:top w:val="single" w:sz="4" w:space="0" w:color="000000"/>
              <w:left w:val="single" w:sz="4" w:space="0" w:color="000000"/>
              <w:bottom w:val="single" w:sz="4" w:space="0" w:color="000000"/>
              <w:right w:val="single" w:sz="4" w:space="0" w:color="000000"/>
            </w:tcBorders>
          </w:tcPr>
          <w:p w14:paraId="655525AB" w14:textId="77777777" w:rsidR="00A3651E" w:rsidRPr="002320A8" w:rsidRDefault="00A3651E"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rPr>
              <w:t>Документација о процени утицаја на животну средину још није припремљена. Поступак ЕИА је тренутно у почетној фази; Формална одлука надлежног органа о скринингу је у току.</w:t>
            </w:r>
          </w:p>
          <w:p w14:paraId="0E930317" w14:textId="6F9F72E2" w:rsidR="00A3651E" w:rsidRPr="002320A8" w:rsidRDefault="00A3651E"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rPr>
              <w:t>Захтев за утврђивање потребе за спровођењем оцене утицаја на животну средину достављен је Министарству животне средине и просторног уређења, као надлежном органу за доношење решења којим се инвеститор обавештава о потреби процене утицаја на животну средину.</w:t>
            </w:r>
          </w:p>
          <w:p w14:paraId="6C5A0AF4" w14:textId="38EA4766" w:rsidR="00C6622B" w:rsidRPr="002320A8" w:rsidRDefault="00A3651E"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rPr>
              <w:t xml:space="preserve">У зависности од исхода поступка скрининга, а уколико је потребна потпуна студија ЕИА, документација ЕИА ће бити припремљена у складу са националним законодавством (Закон о животној средини, Службени гласник РСМ бр. 53/05 и накнадним измјенама) и </w:t>
            </w:r>
            <w:r w:rsidRPr="002320A8">
              <w:rPr>
                <w:rFonts w:ascii="Verdana" w:eastAsia="Times New Roman" w:hAnsi="Verdana"/>
                <w:sz w:val="18"/>
                <w:szCs w:val="18"/>
              </w:rPr>
              <w:lastRenderedPageBreak/>
              <w:t>одредбама Еспоо конвенције. Документација ће бити прослеђена погођеној страни по завршетку и у складу са роковима утврђеним Еспоо конвенцијом.</w:t>
            </w:r>
          </w:p>
        </w:tc>
      </w:tr>
      <w:tr w:rsidR="003B085B" w:rsidRPr="002320A8" w14:paraId="75FF82D6"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27A38F19" w14:textId="0A44595F" w:rsidR="003B085B" w:rsidRPr="002320A8" w:rsidRDefault="003B085B"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lastRenderedPageBreak/>
              <w:t xml:space="preserve">Додатне информације / коментари </w:t>
            </w:r>
          </w:p>
        </w:tc>
        <w:tc>
          <w:tcPr>
            <w:tcW w:w="6231" w:type="dxa"/>
            <w:tcBorders>
              <w:top w:val="single" w:sz="4" w:space="0" w:color="000000"/>
              <w:left w:val="single" w:sz="4" w:space="0" w:color="000000"/>
              <w:bottom w:val="single" w:sz="4" w:space="0" w:color="000000"/>
              <w:right w:val="single" w:sz="4" w:space="0" w:color="000000"/>
            </w:tcBorders>
          </w:tcPr>
          <w:p w14:paraId="48B58015" w14:textId="779EEA16" w:rsidR="003B085B" w:rsidRPr="002320A8" w:rsidRDefault="00A3651E"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rPr>
              <w:t>У овој фази, ово обавештење има за циљ да обезбеди транспарентност и рану размену информација у вези са предложеном активношћу. Република Северна Македонија ће наставити да сарађује са погођеном страном током процеса процене утицаја на животну средину и доношења одлука у складу са Еспоо конвенцијом.</w:t>
            </w:r>
          </w:p>
        </w:tc>
      </w:tr>
      <w:tr w:rsidR="00AF00FF" w:rsidRPr="002320A8" w14:paraId="5C21586D"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04D05ED2" w14:textId="77777777" w:rsidR="00AF00FF" w:rsidRPr="002320A8" w:rsidRDefault="00AF00FF" w:rsidP="002320A8">
            <w:pPr>
              <w:spacing w:after="18" w:line="276" w:lineRule="auto"/>
              <w:ind w:right="64"/>
              <w:jc w:val="both"/>
              <w:rPr>
                <w:rFonts w:ascii="Verdana" w:eastAsia="Times New Roman" w:hAnsi="Verdana"/>
                <w:b/>
                <w:sz w:val="18"/>
                <w:szCs w:val="18"/>
                <w:lang w:val="en-GB"/>
              </w:rPr>
            </w:pPr>
          </w:p>
          <w:p w14:paraId="4E2E2A80" w14:textId="4DBDC8E2" w:rsidR="00AF00FF" w:rsidRPr="002320A8" w:rsidRDefault="00AF00FF" w:rsidP="002320A8">
            <w:pPr>
              <w:spacing w:after="18" w:line="276" w:lineRule="auto"/>
              <w:ind w:right="64"/>
              <w:jc w:val="both"/>
              <w:rPr>
                <w:rFonts w:ascii="Verdana" w:eastAsia="Times New Roman" w:hAnsi="Verdana"/>
                <w:sz w:val="18"/>
                <w:szCs w:val="18"/>
                <w:highlight w:val="yellow"/>
                <w:lang w:val="en-GB"/>
              </w:rPr>
            </w:pPr>
            <w:r w:rsidRPr="002320A8">
              <w:rPr>
                <w:rFonts w:ascii="Verdana" w:eastAsia="Times New Roman" w:hAnsi="Verdana"/>
                <w:b/>
                <w:sz w:val="18"/>
                <w:szCs w:val="18"/>
                <w:highlight w:val="yellow"/>
              </w:rPr>
              <w:t>2 . КОНТАКТНЕ ТАЧКЕ</w:t>
            </w:r>
          </w:p>
        </w:tc>
      </w:tr>
      <w:tr w:rsidR="00AF00FF" w:rsidRPr="002320A8" w14:paraId="6AA78D6B"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6578E9A0" w14:textId="54C2BC47" w:rsidR="00AF00FF" w:rsidRPr="002320A8" w:rsidRDefault="00AF00FF" w:rsidP="002320A8">
            <w:pPr>
              <w:spacing w:after="18" w:line="276" w:lineRule="auto"/>
              <w:ind w:right="64"/>
              <w:jc w:val="both"/>
              <w:rPr>
                <w:rFonts w:ascii="Verdana" w:eastAsia="Times New Roman" w:hAnsi="Verdana"/>
                <w:sz w:val="18"/>
                <w:szCs w:val="18"/>
                <w:highlight w:val="yellow"/>
                <w:lang w:val="en-GB"/>
              </w:rPr>
            </w:pPr>
            <w:r w:rsidRPr="002320A8">
              <w:rPr>
                <w:rFonts w:ascii="Verdana" w:eastAsia="Times New Roman" w:hAnsi="Verdana"/>
                <w:b/>
                <w:sz w:val="18"/>
                <w:szCs w:val="18"/>
                <w:highlight w:val="yellow"/>
              </w:rPr>
              <w:t>(и ) Тачке контакта за могуће погођене стране или странака</w:t>
            </w:r>
          </w:p>
        </w:tc>
      </w:tr>
      <w:tr w:rsidR="00AF00FF" w:rsidRPr="002320A8" w14:paraId="0DEA17C8"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065A7AE6" w14:textId="77777777" w:rsidR="00AF00FF" w:rsidRPr="002320A8" w:rsidRDefault="00AF00FF" w:rsidP="002320A8">
            <w:pPr>
              <w:spacing w:line="276" w:lineRule="auto"/>
              <w:jc w:val="both"/>
              <w:rPr>
                <w:rFonts w:ascii="Verdana" w:hAnsi="Verdana"/>
                <w:sz w:val="18"/>
                <w:szCs w:val="18"/>
                <w:highlight w:val="yellow"/>
                <w:lang w:val="en-GB"/>
              </w:rPr>
            </w:pPr>
            <w:r w:rsidRPr="002320A8">
              <w:rPr>
                <w:rFonts w:ascii="Verdana" w:eastAsia="Times New Roman" w:hAnsi="Verdana"/>
                <w:sz w:val="18"/>
                <w:szCs w:val="18"/>
                <w:highlight w:val="yellow"/>
              </w:rPr>
              <w:t xml:space="preserve">Орган надлежан за координацију активности у вези са ЕИА (погледајте одлуку И/3, </w:t>
            </w:r>
          </w:p>
          <w:p w14:paraId="58297576" w14:textId="77777777" w:rsidR="00AF00FF" w:rsidRPr="002320A8" w:rsidRDefault="00AF00FF" w:rsidP="002320A8">
            <w:pPr>
              <w:spacing w:line="276" w:lineRule="auto"/>
              <w:jc w:val="both"/>
              <w:rPr>
                <w:rFonts w:ascii="Verdana" w:hAnsi="Verdana"/>
                <w:sz w:val="18"/>
                <w:szCs w:val="18"/>
                <w:highlight w:val="yellow"/>
                <w:lang w:val="en-GB"/>
              </w:rPr>
            </w:pPr>
            <w:r w:rsidRPr="002320A8">
              <w:rPr>
                <w:rFonts w:ascii="Verdana" w:eastAsia="Times New Roman" w:hAnsi="Verdana"/>
                <w:sz w:val="18"/>
                <w:szCs w:val="18"/>
                <w:highlight w:val="yellow"/>
              </w:rPr>
              <w:t xml:space="preserve">додатак) </w:t>
            </w:r>
          </w:p>
          <w:p w14:paraId="38E92A19" w14:textId="498C1AA4" w:rsidR="00AF00FF" w:rsidRPr="002320A8" w:rsidRDefault="00AF00FF" w:rsidP="002320A8">
            <w:pPr>
              <w:spacing w:line="276" w:lineRule="auto"/>
              <w:jc w:val="both"/>
              <w:rPr>
                <w:rFonts w:ascii="Verdana" w:eastAsia="Times New Roman" w:hAnsi="Verdana"/>
                <w:sz w:val="18"/>
                <w:szCs w:val="18"/>
                <w:highlight w:val="yellow"/>
                <w:lang w:val="en-GB"/>
              </w:rPr>
            </w:pPr>
            <w:r w:rsidRPr="002320A8">
              <w:rPr>
                <w:rFonts w:ascii="Verdana" w:eastAsia="Times New Roman" w:hAnsi="Verdana"/>
                <w:sz w:val="18"/>
                <w:szCs w:val="18"/>
                <w:highlight w:val="yellow"/>
              </w:rPr>
              <w:t xml:space="preserve">- Име, адреса, бројеви телефона и факса </w:t>
            </w:r>
          </w:p>
        </w:tc>
        <w:tc>
          <w:tcPr>
            <w:tcW w:w="6231" w:type="dxa"/>
            <w:tcBorders>
              <w:top w:val="single" w:sz="4" w:space="0" w:color="000000"/>
              <w:left w:val="single" w:sz="4" w:space="0" w:color="000000"/>
              <w:bottom w:val="single" w:sz="4" w:space="0" w:color="000000"/>
              <w:right w:val="single" w:sz="4" w:space="0" w:color="000000"/>
            </w:tcBorders>
          </w:tcPr>
          <w:p w14:paraId="2101EC04" w14:textId="77777777" w:rsidR="00427B5C" w:rsidRDefault="00AF00FF" w:rsidP="00427B5C">
            <w:pPr>
              <w:rPr>
                <w:rFonts w:ascii="Verdana" w:eastAsia="Times New Roman" w:hAnsi="Verdana"/>
                <w:sz w:val="18"/>
                <w:szCs w:val="18"/>
              </w:rPr>
            </w:pPr>
            <w:r w:rsidRPr="002320A8">
              <w:rPr>
                <w:rFonts w:ascii="Verdana" w:eastAsia="Times New Roman" w:hAnsi="Verdana"/>
                <w:sz w:val="18"/>
                <w:szCs w:val="18"/>
                <w:highlight w:val="yellow"/>
              </w:rPr>
              <w:t xml:space="preserve"> </w:t>
            </w:r>
            <w:r w:rsidR="00427B5C" w:rsidRPr="00427B5C">
              <w:rPr>
                <w:rFonts w:ascii="Verdana" w:eastAsia="Times New Roman" w:hAnsi="Verdana"/>
                <w:b/>
                <w:bCs/>
                <w:sz w:val="18"/>
                <w:szCs w:val="18"/>
                <w:highlight w:val="yellow"/>
              </w:rPr>
              <w:t xml:space="preserve"> господин Зоран ВЕЉКОВИЋодашилац Одсјека за ЕИА пројеката и активности  </w:t>
            </w:r>
            <w:r w:rsidR="00427B5C" w:rsidRPr="00427B5C">
              <w:rPr>
                <w:rFonts w:ascii="Verdana" w:eastAsia="Times New Roman" w:hAnsi="Verdana"/>
                <w:sz w:val="18"/>
                <w:szCs w:val="18"/>
                <w:highlight w:val="yellow"/>
              </w:rPr>
              <w:br/>
            </w:r>
            <w:r w:rsidR="00427B5C" w:rsidRPr="00427B5C">
              <w:rPr>
                <w:rFonts w:ascii="Verdana" w:eastAsia="Times New Roman" w:hAnsi="Verdana"/>
                <w:b/>
                <w:bCs/>
                <w:sz w:val="18"/>
                <w:szCs w:val="18"/>
                <w:highlight w:val="yellow"/>
              </w:rPr>
              <w:t xml:space="preserve"> Министарства заштите животне средине, ул. Омладинских brigada1 </w:t>
            </w:r>
            <w:r w:rsidR="00427B5C" w:rsidRPr="00427B5C">
              <w:rPr>
                <w:rFonts w:ascii="Verdana" w:eastAsia="Times New Roman" w:hAnsi="Verdana"/>
                <w:sz w:val="18"/>
                <w:szCs w:val="18"/>
                <w:highlight w:val="yellow"/>
              </w:rPr>
              <w:br/>
              <w:t xml:space="preserve">, 11070 БЕОГРАД Телефон: + 381 11 3131 356E-маил: зоран.вељковић(ат)еко.гов.рс </w:t>
            </w:r>
          </w:p>
          <w:p w14:paraId="6400CDF5" w14:textId="61C823FA" w:rsidR="00AF00FF" w:rsidRPr="002320A8" w:rsidRDefault="00AF00FF" w:rsidP="002320A8">
            <w:pPr>
              <w:spacing w:line="276" w:lineRule="auto"/>
              <w:jc w:val="both"/>
              <w:rPr>
                <w:rFonts w:ascii="Verdana" w:eastAsia="Times New Roman" w:hAnsi="Verdana"/>
                <w:sz w:val="18"/>
                <w:szCs w:val="18"/>
                <w:highlight w:val="yellow"/>
                <w:lang w:val="en-GB"/>
              </w:rPr>
            </w:pPr>
          </w:p>
        </w:tc>
      </w:tr>
      <w:tr w:rsidR="00F3041D" w:rsidRPr="002320A8" w14:paraId="415E4E92"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15EA7289" w14:textId="79DA6F15" w:rsidR="00F3041D" w:rsidRPr="002320A8" w:rsidRDefault="00F3041D" w:rsidP="002320A8">
            <w:pPr>
              <w:spacing w:line="276" w:lineRule="auto"/>
              <w:jc w:val="both"/>
              <w:rPr>
                <w:rFonts w:ascii="Verdana" w:eastAsia="Times New Roman" w:hAnsi="Verdana"/>
                <w:sz w:val="18"/>
                <w:szCs w:val="18"/>
                <w:highlight w:val="yellow"/>
                <w:lang w:val="en-GB"/>
              </w:rPr>
            </w:pPr>
            <w:r w:rsidRPr="002320A8">
              <w:rPr>
                <w:rFonts w:ascii="Verdana" w:eastAsia="Times New Roman" w:hAnsi="Verdana"/>
                <w:sz w:val="18"/>
                <w:szCs w:val="18"/>
                <w:highlight w:val="yellow"/>
              </w:rPr>
              <w:t xml:space="preserve">Листа погођених страна којима се шаље обавештење </w:t>
            </w:r>
          </w:p>
        </w:tc>
        <w:tc>
          <w:tcPr>
            <w:tcW w:w="6231" w:type="dxa"/>
            <w:tcBorders>
              <w:top w:val="single" w:sz="4" w:space="0" w:color="000000"/>
              <w:left w:val="single" w:sz="4" w:space="0" w:color="000000"/>
              <w:bottom w:val="single" w:sz="4" w:space="0" w:color="000000"/>
              <w:right w:val="single" w:sz="4" w:space="0" w:color="000000"/>
            </w:tcBorders>
          </w:tcPr>
          <w:p w14:paraId="5E38BAAC" w14:textId="60EC49E4" w:rsidR="00F3041D" w:rsidRPr="002320A8" w:rsidRDefault="00F3041D" w:rsidP="002320A8">
            <w:pPr>
              <w:spacing w:after="18" w:line="276" w:lineRule="auto"/>
              <w:ind w:right="64"/>
              <w:jc w:val="both"/>
              <w:rPr>
                <w:rFonts w:ascii="Verdana" w:eastAsia="Times New Roman" w:hAnsi="Verdana"/>
                <w:sz w:val="18"/>
                <w:szCs w:val="18"/>
                <w:highlight w:val="yellow"/>
                <w:lang w:val="en-GB"/>
              </w:rPr>
            </w:pPr>
            <w:r w:rsidRPr="002320A8">
              <w:rPr>
                <w:rFonts w:ascii="Verdana" w:eastAsia="Times New Roman" w:hAnsi="Verdana"/>
                <w:b/>
                <w:sz w:val="18"/>
                <w:szCs w:val="18"/>
                <w:highlight w:val="yellow"/>
              </w:rPr>
              <w:t>Република Србија</w:t>
            </w:r>
          </w:p>
        </w:tc>
      </w:tr>
      <w:tr w:rsidR="00AC0468" w:rsidRPr="002320A8" w14:paraId="6E202BA9"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449047D2" w14:textId="71ED3AF7" w:rsidR="00AC0468" w:rsidRPr="0083198C" w:rsidRDefault="00AC0468" w:rsidP="002320A8">
            <w:pPr>
              <w:spacing w:after="18" w:line="276" w:lineRule="auto"/>
              <w:ind w:right="64"/>
              <w:jc w:val="both"/>
              <w:rPr>
                <w:rFonts w:ascii="Verdana" w:eastAsia="Times New Roman" w:hAnsi="Verdana"/>
                <w:sz w:val="18"/>
                <w:szCs w:val="18"/>
                <w:highlight w:val="yellow"/>
                <w:lang w:val="en-GB"/>
              </w:rPr>
            </w:pPr>
            <w:r w:rsidRPr="0083198C">
              <w:rPr>
                <w:rFonts w:ascii="Verdana" w:eastAsia="Times New Roman" w:hAnsi="Verdana"/>
                <w:b/>
                <w:sz w:val="18"/>
                <w:szCs w:val="18"/>
                <w:highlight w:val="yellow"/>
              </w:rPr>
              <w:t>(ии ) Тачке контакта за странку порекла</w:t>
            </w:r>
          </w:p>
        </w:tc>
      </w:tr>
      <w:tr w:rsidR="00AC0468" w:rsidRPr="002320A8" w14:paraId="21975C95" w14:textId="77777777" w:rsidTr="00956208">
        <w:trPr>
          <w:trHeight w:val="56"/>
        </w:trPr>
        <w:tc>
          <w:tcPr>
            <w:tcW w:w="3682" w:type="dxa"/>
            <w:tcBorders>
              <w:top w:val="single" w:sz="4" w:space="0" w:color="000000"/>
              <w:left w:val="single" w:sz="4" w:space="0" w:color="000000"/>
              <w:bottom w:val="single" w:sz="4" w:space="0" w:color="000000"/>
              <w:right w:val="single" w:sz="4" w:space="0" w:color="000000"/>
            </w:tcBorders>
          </w:tcPr>
          <w:p w14:paraId="7D9E555E" w14:textId="77777777" w:rsidR="00AC0468" w:rsidRPr="002320A8" w:rsidRDefault="00AC0468" w:rsidP="002320A8">
            <w:pPr>
              <w:spacing w:line="276" w:lineRule="auto"/>
              <w:jc w:val="both"/>
              <w:rPr>
                <w:rFonts w:ascii="Verdana" w:hAnsi="Verdana"/>
                <w:sz w:val="18"/>
                <w:szCs w:val="18"/>
                <w:highlight w:val="yellow"/>
                <w:lang w:val="en-GB"/>
              </w:rPr>
            </w:pPr>
            <w:r w:rsidRPr="002320A8">
              <w:rPr>
                <w:rFonts w:ascii="Verdana" w:eastAsia="Times New Roman" w:hAnsi="Verdana"/>
                <w:sz w:val="18"/>
                <w:szCs w:val="18"/>
                <w:highlight w:val="yellow"/>
              </w:rPr>
              <w:t xml:space="preserve">Орган надлежан за координацију активности у вези са ЕИА (погледајте одлуку И/3, </w:t>
            </w:r>
          </w:p>
          <w:p w14:paraId="6337F392" w14:textId="77968FAF" w:rsidR="00AC0468" w:rsidRPr="002320A8" w:rsidRDefault="00AC0468" w:rsidP="002320A8">
            <w:pPr>
              <w:spacing w:line="276" w:lineRule="auto"/>
              <w:jc w:val="both"/>
              <w:rPr>
                <w:rFonts w:ascii="Verdana" w:hAnsi="Verdana"/>
                <w:sz w:val="18"/>
                <w:szCs w:val="18"/>
                <w:highlight w:val="yellow"/>
                <w:lang w:val="en-GB"/>
              </w:rPr>
            </w:pPr>
            <w:r w:rsidRPr="002320A8">
              <w:rPr>
                <w:rFonts w:ascii="Verdana" w:eastAsia="Times New Roman" w:hAnsi="Verdana"/>
                <w:sz w:val="18"/>
                <w:szCs w:val="18"/>
                <w:highlight w:val="yellow"/>
              </w:rPr>
              <w:t xml:space="preserve">додатак ) - Име, адреса, бројеви телефона и факса </w:t>
            </w:r>
          </w:p>
        </w:tc>
        <w:tc>
          <w:tcPr>
            <w:tcW w:w="6231" w:type="dxa"/>
            <w:tcBorders>
              <w:top w:val="single" w:sz="4" w:space="0" w:color="000000"/>
              <w:left w:val="single" w:sz="4" w:space="0" w:color="000000"/>
              <w:bottom w:val="single" w:sz="4" w:space="0" w:color="000000"/>
              <w:right w:val="single" w:sz="4" w:space="0" w:color="000000"/>
            </w:tcBorders>
          </w:tcPr>
          <w:p w14:paraId="3A92F0C6" w14:textId="77777777" w:rsidR="0083198C" w:rsidRPr="0083198C" w:rsidRDefault="0083198C" w:rsidP="0083198C">
            <w:pPr>
              <w:rPr>
                <w:rFonts w:ascii="Verdana" w:eastAsia="Times New Roman" w:hAnsi="Verdana"/>
                <w:sz w:val="18"/>
                <w:szCs w:val="18"/>
                <w:highlight w:val="yellow"/>
              </w:rPr>
            </w:pPr>
            <w:r w:rsidRPr="0083198C">
              <w:rPr>
                <w:rFonts w:ascii="Verdana" w:eastAsia="Times New Roman" w:hAnsi="Verdana"/>
                <w:b/>
                <w:bCs/>
                <w:sz w:val="18"/>
                <w:szCs w:val="18"/>
                <w:highlight w:val="yellow"/>
              </w:rPr>
              <w:t xml:space="preserve"> Г -ђа Биљана ПЕТКОСКАКеад из Одељења за животну средину Министарства </w:t>
            </w:r>
            <w:r w:rsidRPr="0083198C">
              <w:rPr>
                <w:rFonts w:ascii="Verdana" w:eastAsia="Times New Roman" w:hAnsi="Verdana"/>
                <w:sz w:val="18"/>
                <w:szCs w:val="18"/>
                <w:highlight w:val="yellow"/>
              </w:rPr>
              <w:br/>
            </w:r>
            <w:r w:rsidRPr="0083198C">
              <w:rPr>
                <w:rFonts w:ascii="Verdana" w:eastAsia="Times New Roman" w:hAnsi="Verdana"/>
                <w:b/>
                <w:bCs/>
                <w:sz w:val="18"/>
                <w:szCs w:val="18"/>
                <w:highlight w:val="yellow"/>
              </w:rPr>
              <w:t xml:space="preserve">  животне средине и просторног планирања  </w:t>
            </w:r>
            <w:r w:rsidRPr="0083198C">
              <w:rPr>
                <w:rFonts w:ascii="Verdana" w:eastAsia="Times New Roman" w:hAnsi="Verdana"/>
                <w:sz w:val="18"/>
                <w:szCs w:val="18"/>
                <w:highlight w:val="yellow"/>
              </w:rPr>
              <w:br/>
              <w:t xml:space="preserve"> Булевар Филип Други од Македоније 1000, Скопље 1000Republika Северна МакедонијаЕ-маил: Б.петкоска(ат)моепп.гов.мк </w:t>
            </w:r>
          </w:p>
          <w:p w14:paraId="74880792" w14:textId="2BAD834D" w:rsidR="00AC0468" w:rsidRPr="0083198C" w:rsidRDefault="00AC0468" w:rsidP="002320A8">
            <w:pPr>
              <w:spacing w:line="276" w:lineRule="auto"/>
              <w:jc w:val="both"/>
              <w:rPr>
                <w:rFonts w:ascii="Verdana" w:eastAsia="Times New Roman" w:hAnsi="Verdana"/>
                <w:sz w:val="18"/>
                <w:szCs w:val="18"/>
                <w:highlight w:val="yellow"/>
                <w:lang w:val="en-GB"/>
              </w:rPr>
            </w:pPr>
          </w:p>
        </w:tc>
      </w:tr>
      <w:tr w:rsidR="00AC0468" w:rsidRPr="002320A8" w14:paraId="7ADD88ED"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2BFA125C" w14:textId="0B9DB329" w:rsidR="00AC0468" w:rsidRPr="002320A8" w:rsidRDefault="00AC0468" w:rsidP="002320A8">
            <w:pPr>
              <w:spacing w:line="276" w:lineRule="auto"/>
              <w:jc w:val="both"/>
              <w:rPr>
                <w:rFonts w:ascii="Verdana" w:hAnsi="Verdana"/>
                <w:sz w:val="18"/>
                <w:szCs w:val="18"/>
                <w:lang w:val="en-GB"/>
              </w:rPr>
            </w:pPr>
            <w:r w:rsidRPr="002320A8">
              <w:rPr>
                <w:rFonts w:ascii="Verdana" w:eastAsia="Times New Roman" w:hAnsi="Verdana"/>
                <w:sz w:val="18"/>
                <w:szCs w:val="18"/>
                <w:highlight w:val="yellow"/>
              </w:rPr>
              <w:t xml:space="preserve">Орган за доношење одлука ако се разликује од органа одговорног за координацију активности у вези са ЕИА - Име, адреса, бројеви телефона и факса </w:t>
            </w:r>
          </w:p>
        </w:tc>
        <w:tc>
          <w:tcPr>
            <w:tcW w:w="6231" w:type="dxa"/>
            <w:tcBorders>
              <w:top w:val="single" w:sz="4" w:space="0" w:color="000000"/>
              <w:left w:val="single" w:sz="4" w:space="0" w:color="000000"/>
              <w:bottom w:val="single" w:sz="4" w:space="0" w:color="000000"/>
              <w:right w:val="single" w:sz="4" w:space="0" w:color="000000"/>
            </w:tcBorders>
          </w:tcPr>
          <w:p w14:paraId="2A8F53E5" w14:textId="77777777" w:rsidR="0083198C" w:rsidRPr="0083198C" w:rsidRDefault="0083198C" w:rsidP="0083198C">
            <w:pPr>
              <w:rPr>
                <w:rFonts w:ascii="Verdana" w:eastAsia="Times New Roman" w:hAnsi="Verdana"/>
                <w:sz w:val="18"/>
                <w:szCs w:val="18"/>
                <w:highlight w:val="yellow"/>
              </w:rPr>
            </w:pPr>
            <w:r w:rsidRPr="0083198C">
              <w:rPr>
                <w:rFonts w:ascii="Verdana" w:eastAsia="Times New Roman" w:hAnsi="Verdana"/>
                <w:b/>
                <w:bCs/>
                <w:sz w:val="18"/>
                <w:szCs w:val="18"/>
                <w:highlight w:val="yellow"/>
              </w:rPr>
              <w:t xml:space="preserve"> Г -ђа Биљана ПЕТКОСКАКеад из Одељења за животну средину Министарства </w:t>
            </w:r>
            <w:r w:rsidRPr="0083198C">
              <w:rPr>
                <w:rFonts w:ascii="Verdana" w:eastAsia="Times New Roman" w:hAnsi="Verdana"/>
                <w:sz w:val="18"/>
                <w:szCs w:val="18"/>
                <w:highlight w:val="yellow"/>
              </w:rPr>
              <w:br/>
            </w:r>
            <w:r w:rsidRPr="0083198C">
              <w:rPr>
                <w:rFonts w:ascii="Verdana" w:eastAsia="Times New Roman" w:hAnsi="Verdana"/>
                <w:b/>
                <w:bCs/>
                <w:sz w:val="18"/>
                <w:szCs w:val="18"/>
                <w:highlight w:val="yellow"/>
              </w:rPr>
              <w:t xml:space="preserve">  животне средине и просторног планирања  </w:t>
            </w:r>
            <w:r w:rsidRPr="0083198C">
              <w:rPr>
                <w:rFonts w:ascii="Verdana" w:eastAsia="Times New Roman" w:hAnsi="Verdana"/>
                <w:sz w:val="18"/>
                <w:szCs w:val="18"/>
                <w:highlight w:val="yellow"/>
              </w:rPr>
              <w:br/>
              <w:t xml:space="preserve"> Булевар Филип Други од Македоније 1000, Скопље 1000Republika Северна МакедонијаЕ-маил: Б.петкоска(ат)моепп.гов.мк </w:t>
            </w:r>
          </w:p>
          <w:p w14:paraId="339F21B9" w14:textId="5F57452C" w:rsidR="00AC0468" w:rsidRPr="0083198C" w:rsidRDefault="00AC0468" w:rsidP="002320A8">
            <w:pPr>
              <w:spacing w:after="18" w:line="276" w:lineRule="auto"/>
              <w:ind w:right="64"/>
              <w:jc w:val="both"/>
              <w:rPr>
                <w:rFonts w:ascii="Verdana" w:eastAsia="Times New Roman" w:hAnsi="Verdana"/>
                <w:sz w:val="18"/>
                <w:szCs w:val="18"/>
                <w:highlight w:val="yellow"/>
                <w:lang w:val="en-GB"/>
              </w:rPr>
            </w:pPr>
          </w:p>
        </w:tc>
      </w:tr>
      <w:tr w:rsidR="00AC0468" w:rsidRPr="002320A8" w14:paraId="659F8871"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1FDADA52" w14:textId="77777777" w:rsidR="00AC0468" w:rsidRPr="002320A8" w:rsidRDefault="00AC0468" w:rsidP="002320A8">
            <w:pPr>
              <w:spacing w:line="276" w:lineRule="auto"/>
              <w:jc w:val="both"/>
              <w:rPr>
                <w:rFonts w:ascii="Verdana" w:eastAsia="Times New Roman" w:hAnsi="Verdana"/>
                <w:sz w:val="18"/>
                <w:szCs w:val="18"/>
                <w:lang w:val="en-GB"/>
              </w:rPr>
            </w:pPr>
          </w:p>
        </w:tc>
        <w:tc>
          <w:tcPr>
            <w:tcW w:w="6231" w:type="dxa"/>
            <w:tcBorders>
              <w:top w:val="single" w:sz="4" w:space="0" w:color="000000"/>
              <w:left w:val="single" w:sz="4" w:space="0" w:color="000000"/>
              <w:bottom w:val="single" w:sz="4" w:space="0" w:color="000000"/>
              <w:right w:val="single" w:sz="4" w:space="0" w:color="000000"/>
            </w:tcBorders>
          </w:tcPr>
          <w:p w14:paraId="29F636C2" w14:textId="77777777" w:rsidR="00AC0468" w:rsidRPr="002320A8" w:rsidRDefault="00AC0468" w:rsidP="002320A8">
            <w:pPr>
              <w:spacing w:after="18" w:line="276" w:lineRule="auto"/>
              <w:ind w:right="64"/>
              <w:jc w:val="both"/>
              <w:rPr>
                <w:rFonts w:ascii="Verdana" w:eastAsia="Times New Roman" w:hAnsi="Verdana"/>
                <w:sz w:val="18"/>
                <w:szCs w:val="18"/>
                <w:lang w:val="en-GB"/>
              </w:rPr>
            </w:pPr>
          </w:p>
        </w:tc>
      </w:tr>
      <w:tr w:rsidR="00AC0468" w:rsidRPr="002320A8" w14:paraId="1DB6D548"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5E3EBB7E" w14:textId="756A984A" w:rsidR="00AC0468" w:rsidRPr="002320A8" w:rsidRDefault="00AC0468" w:rsidP="002320A8">
            <w:pPr>
              <w:spacing w:line="276" w:lineRule="auto"/>
              <w:ind w:right="15"/>
              <w:jc w:val="both"/>
              <w:rPr>
                <w:rFonts w:ascii="Verdana" w:hAnsi="Verdana"/>
                <w:sz w:val="18"/>
                <w:szCs w:val="18"/>
                <w:lang w:val="en-GB"/>
              </w:rPr>
            </w:pPr>
            <w:r w:rsidRPr="002320A8">
              <w:rPr>
                <w:rFonts w:ascii="Verdana" w:eastAsia="Times New Roman" w:hAnsi="Verdana"/>
                <w:b/>
                <w:sz w:val="18"/>
                <w:szCs w:val="18"/>
              </w:rPr>
              <w:t>3 . ИНФОРМАЦИЈЕ О ПРОЦЕСУ ЕИА У ЗЕМЉИ У КОЈОЈ ЈЕ</w:t>
            </w:r>
          </w:p>
          <w:p w14:paraId="2D25C9AE" w14:textId="27ABBE05" w:rsidR="00AC0468" w:rsidRPr="002320A8" w:rsidRDefault="00AC0468"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b/>
                <w:sz w:val="18"/>
                <w:szCs w:val="18"/>
              </w:rPr>
              <w:t>ПРЕДЛОЖЕНА АКТИВНОСТ СЕ НАЛАЗИ</w:t>
            </w:r>
          </w:p>
        </w:tc>
      </w:tr>
      <w:tr w:rsidR="00AC0468" w:rsidRPr="002320A8" w14:paraId="0218CFFF"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2A405C11" w14:textId="5CD06C1D" w:rsidR="00AC0468" w:rsidRPr="002320A8" w:rsidRDefault="00AC0468" w:rsidP="002320A8">
            <w:pPr>
              <w:spacing w:after="18" w:line="276" w:lineRule="auto"/>
              <w:ind w:right="64"/>
              <w:jc w:val="both"/>
              <w:rPr>
                <w:rFonts w:ascii="Verdana" w:eastAsia="Times New Roman" w:hAnsi="Verdana"/>
                <w:b/>
                <w:bCs/>
                <w:sz w:val="18"/>
                <w:szCs w:val="18"/>
                <w:lang w:val="en-GB"/>
              </w:rPr>
            </w:pPr>
            <w:r w:rsidRPr="002320A8">
              <w:rPr>
                <w:rFonts w:ascii="Verdana" w:eastAsia="Times New Roman" w:hAnsi="Verdana"/>
                <w:b/>
                <w:bCs/>
                <w:sz w:val="18"/>
                <w:szCs w:val="18"/>
              </w:rPr>
              <w:t>(и ) Информације о процесу ЕИА који ће се примењивати на предложену активност</w:t>
            </w:r>
          </w:p>
        </w:tc>
      </w:tr>
      <w:tr w:rsidR="00AC0468" w:rsidRPr="002320A8" w14:paraId="69C2B37F"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11FA3BE8" w14:textId="09D66EBD" w:rsidR="00AC0468" w:rsidRPr="002320A8" w:rsidRDefault="00AC0468"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 xml:space="preserve">Временски распоред </w:t>
            </w:r>
          </w:p>
        </w:tc>
        <w:tc>
          <w:tcPr>
            <w:tcW w:w="6231" w:type="dxa"/>
            <w:tcBorders>
              <w:top w:val="single" w:sz="4" w:space="0" w:color="000000"/>
              <w:left w:val="single" w:sz="4" w:space="0" w:color="000000"/>
              <w:bottom w:val="single" w:sz="4" w:space="0" w:color="000000"/>
              <w:right w:val="single" w:sz="4" w:space="0" w:color="000000"/>
            </w:tcBorders>
          </w:tcPr>
          <w:p w14:paraId="47D8F884" w14:textId="63A0C17B" w:rsidR="00AC0468" w:rsidRPr="00CF526D" w:rsidRDefault="00A3651E" w:rsidP="002320A8">
            <w:pPr>
              <w:spacing w:after="18" w:line="276" w:lineRule="auto"/>
              <w:ind w:right="64"/>
              <w:jc w:val="both"/>
              <w:rPr>
                <w:rFonts w:ascii="Verdana" w:eastAsia="Times New Roman" w:hAnsi="Verdana"/>
                <w:sz w:val="18"/>
                <w:szCs w:val="18"/>
                <w:highlight w:val="green"/>
                <w:lang w:val="en-GB"/>
              </w:rPr>
            </w:pPr>
            <w:r w:rsidRPr="002320A8">
              <w:rPr>
                <w:rFonts w:ascii="Verdana" w:eastAsia="Times New Roman" w:hAnsi="Verdana"/>
                <w:sz w:val="18"/>
                <w:szCs w:val="18"/>
              </w:rPr>
              <w:t>Детаљан временски оквир ће зависити од исхода фаза скрининга и одређивања опсега, административних процедура и финансијских аранжмана.</w:t>
            </w:r>
          </w:p>
        </w:tc>
      </w:tr>
      <w:tr w:rsidR="00DB0A84" w:rsidRPr="002320A8" w14:paraId="46C57FB0"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1968239C" w14:textId="7C1AA3FC" w:rsidR="00DB0A84" w:rsidRPr="002320A8" w:rsidRDefault="00DB0A84" w:rsidP="002320A8">
            <w:pPr>
              <w:spacing w:line="276" w:lineRule="auto"/>
              <w:jc w:val="both"/>
              <w:rPr>
                <w:rFonts w:ascii="Verdana" w:hAnsi="Verdana"/>
                <w:sz w:val="18"/>
                <w:szCs w:val="18"/>
                <w:lang w:val="en-GB"/>
              </w:rPr>
            </w:pPr>
            <w:r w:rsidRPr="002320A8">
              <w:rPr>
                <w:rFonts w:ascii="Verdana" w:eastAsia="Times New Roman" w:hAnsi="Verdana"/>
                <w:sz w:val="18"/>
                <w:szCs w:val="18"/>
              </w:rPr>
              <w:t xml:space="preserve">Могућности за погођену страну или странке да се укључе у процес ЕИА </w:t>
            </w:r>
          </w:p>
        </w:tc>
        <w:tc>
          <w:tcPr>
            <w:tcW w:w="6231" w:type="dxa"/>
            <w:tcBorders>
              <w:top w:val="single" w:sz="4" w:space="0" w:color="000000"/>
              <w:left w:val="single" w:sz="4" w:space="0" w:color="000000"/>
              <w:bottom w:val="single" w:sz="4" w:space="0" w:color="000000"/>
              <w:right w:val="single" w:sz="4" w:space="0" w:color="000000"/>
            </w:tcBorders>
          </w:tcPr>
          <w:p w14:paraId="7BCD9AFB" w14:textId="77777777" w:rsidR="00A3651E" w:rsidRPr="002320A8" w:rsidRDefault="00A3651E"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sz w:val="18"/>
                <w:szCs w:val="18"/>
              </w:rPr>
              <w:t>У складу са Еспоо конвенцијом, погођена страна је обавештена у раној фази поступка. Погођена страна ће имати прилику да наведе да ли жели да учествује у поступку ЕИА.</w:t>
            </w:r>
          </w:p>
          <w:p w14:paraId="4B2ADF4E" w14:textId="19BF929C" w:rsidR="00DB0A84" w:rsidRPr="002320A8" w:rsidRDefault="00A3651E"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sz w:val="18"/>
                <w:szCs w:val="18"/>
              </w:rPr>
              <w:t xml:space="preserve">Ако се учешће потврди, погођена страна ће бити позвана да достави коментаре током фазе утврђивања опсега (ако је примјењиво), а консултације ће се спровести у </w:t>
            </w:r>
            <w:r w:rsidRPr="002320A8">
              <w:rPr>
                <w:rFonts w:ascii="Verdana" w:eastAsia="Times New Roman" w:hAnsi="Verdana"/>
                <w:sz w:val="18"/>
                <w:szCs w:val="18"/>
              </w:rPr>
              <w:lastRenderedPageBreak/>
              <w:t>вези са потенцијалним прекограничним утицајима и предложеним мјерама ублажавања.</w:t>
            </w:r>
          </w:p>
        </w:tc>
      </w:tr>
      <w:tr w:rsidR="00963E1D" w:rsidRPr="002320A8" w14:paraId="75BCD409"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2F8BB869" w14:textId="2D399AB0" w:rsidR="00963E1D" w:rsidRPr="002320A8" w:rsidRDefault="00963E1D"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lastRenderedPageBreak/>
              <w:t xml:space="preserve">Могућности за погођену страну или странке да прегледају и коментаришу обавештење и документацију ЕИА </w:t>
            </w:r>
          </w:p>
        </w:tc>
        <w:tc>
          <w:tcPr>
            <w:tcW w:w="6231" w:type="dxa"/>
            <w:tcBorders>
              <w:top w:val="single" w:sz="4" w:space="0" w:color="000000"/>
              <w:left w:val="single" w:sz="4" w:space="0" w:color="000000"/>
              <w:bottom w:val="single" w:sz="4" w:space="0" w:color="000000"/>
              <w:right w:val="single" w:sz="4" w:space="0" w:color="000000"/>
            </w:tcBorders>
          </w:tcPr>
          <w:p w14:paraId="1E2E6A9D" w14:textId="56D4E9BB" w:rsidR="00963E1D" w:rsidRPr="002320A8" w:rsidRDefault="00A3651E"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rPr>
              <w:t>Након завршетка студије ЕИА и процеса прекограничних консултација, надлежни орган ће издати образложену одлуку у складу са националним законодавством о животној средини. Коначна одлука ће бити донета тек након разматрања све релевантне документације, консултација и коментара добијених од погођене стране и јавности.</w:t>
            </w:r>
          </w:p>
        </w:tc>
      </w:tr>
      <w:tr w:rsidR="00963E1D" w:rsidRPr="002320A8" w14:paraId="28FEBEE8"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34F55AB5" w14:textId="77777777" w:rsidR="00963E1D" w:rsidRPr="002320A8" w:rsidRDefault="00963E1D" w:rsidP="002320A8">
            <w:pPr>
              <w:spacing w:after="216" w:line="276" w:lineRule="auto"/>
              <w:jc w:val="both"/>
              <w:rPr>
                <w:rFonts w:ascii="Verdana" w:hAnsi="Verdana"/>
                <w:sz w:val="18"/>
                <w:szCs w:val="18"/>
                <w:lang w:val="en-GB"/>
              </w:rPr>
            </w:pPr>
            <w:r w:rsidRPr="002320A8">
              <w:rPr>
                <w:rFonts w:ascii="Verdana" w:eastAsia="Times New Roman" w:hAnsi="Verdana"/>
                <w:sz w:val="18"/>
                <w:szCs w:val="18"/>
              </w:rPr>
              <w:t xml:space="preserve">Природа и време могуће одлуке </w:t>
            </w:r>
          </w:p>
          <w:p w14:paraId="25B6A1D4" w14:textId="43A5903F" w:rsidR="00963E1D" w:rsidRPr="002320A8" w:rsidRDefault="00963E1D"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 xml:space="preserve"> </w:t>
            </w:r>
          </w:p>
        </w:tc>
        <w:tc>
          <w:tcPr>
            <w:tcW w:w="6231" w:type="dxa"/>
            <w:tcBorders>
              <w:top w:val="single" w:sz="4" w:space="0" w:color="000000"/>
              <w:left w:val="single" w:sz="4" w:space="0" w:color="000000"/>
              <w:bottom w:val="single" w:sz="4" w:space="0" w:color="000000"/>
              <w:right w:val="single" w:sz="4" w:space="0" w:color="000000"/>
            </w:tcBorders>
          </w:tcPr>
          <w:p w14:paraId="6A6B1482" w14:textId="538406B7" w:rsidR="00963E1D" w:rsidRPr="002320A8" w:rsidRDefault="00CF526D" w:rsidP="002320A8">
            <w:pPr>
              <w:spacing w:after="18" w:line="276" w:lineRule="auto"/>
              <w:ind w:right="64"/>
              <w:jc w:val="both"/>
              <w:rPr>
                <w:rFonts w:ascii="Verdana" w:eastAsia="Times New Roman" w:hAnsi="Verdana"/>
                <w:sz w:val="18"/>
                <w:szCs w:val="18"/>
                <w:lang w:val="en-GB"/>
              </w:rPr>
            </w:pPr>
            <w:r>
              <w:rPr>
                <w:rFonts w:ascii="Aptos" w:hAnsi="Aptos"/>
                <w:szCs w:val="22"/>
              </w:rPr>
              <w:t>У овој фази није могуће предвидети природу одлуке ЕИА, јер у потпуности зависи од документације ЕИА која ће бити разрађена и од учешћа јавности у поступку.</w:t>
            </w:r>
          </w:p>
        </w:tc>
      </w:tr>
      <w:tr w:rsidR="00963E1D" w:rsidRPr="002320A8" w14:paraId="213A691F"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2AEA70DD" w14:textId="70F1FB8E" w:rsidR="00963E1D" w:rsidRPr="002320A8" w:rsidRDefault="00963E1D"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 xml:space="preserve">Поступак одобравања предложене активности </w:t>
            </w:r>
          </w:p>
        </w:tc>
        <w:tc>
          <w:tcPr>
            <w:tcW w:w="6231" w:type="dxa"/>
            <w:tcBorders>
              <w:top w:val="single" w:sz="4" w:space="0" w:color="000000"/>
              <w:left w:val="single" w:sz="4" w:space="0" w:color="000000"/>
              <w:bottom w:val="single" w:sz="4" w:space="0" w:color="000000"/>
              <w:right w:val="single" w:sz="4" w:space="0" w:color="000000"/>
            </w:tcBorders>
          </w:tcPr>
          <w:p w14:paraId="0C853B8E" w14:textId="77777777" w:rsidR="00127076" w:rsidRPr="002320A8" w:rsidRDefault="00127076"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rPr>
              <w:t>Одобрење предложене активности ће се вршити у складу са Законом о животној средини и другим важећим законима Републике Северне Македоније. Предлагач пројекта подноси захтев Министарству животне средине и просторног планирања да утврди потребу за спровођењем ЕИА.</w:t>
            </w:r>
          </w:p>
          <w:p w14:paraId="6E4A7BAB" w14:textId="0B22D7D2" w:rsidR="00127076" w:rsidRPr="002320A8" w:rsidRDefault="00127076"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rPr>
              <w:t>Пројекат је обухваћен Анексом И, тачка 7(а) Уредбе о утврђивању пројеката и критеријума на основу којих се утврђује потреба за спровођењем поступка ЕИА (&amp;qуот;Службени гласник РСМ&amp;qуот; бр. 80/2009, 36/2012 и 233/2022), који се односи на изградњу железничког саобраћаја на великим релацијама и аеродрома основне дужине писте од 2.100 м или више, односно категорије пројеката за које се  у складу са надлежним поступком, утврђује се потреба за спровођењем ЕИА.</w:t>
            </w:r>
          </w:p>
          <w:p w14:paraId="7EF8935E" w14:textId="3A773B18" w:rsidR="00602E96" w:rsidRPr="002320A8" w:rsidRDefault="00127076"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rPr>
              <w:t>Ако је потребна потпуна ЕИА, Министарство ће дефинисати обим студије, коју ће припремити лиценцирани стручњаци и подвргнути јавним консултацијама. Тамо где се идентификују прекогранични утицаји, спроводиће се процедура Еспоо конвенције. Након прегледа документације и примљених коментара, Министарство ће издати формалну одлуку о животној средини, након чега предлагач пројекта може наставити са добијањем грађевинске дозволе. Изградња може почети тек након добијања свих потребних сагласности.</w:t>
            </w:r>
          </w:p>
        </w:tc>
      </w:tr>
      <w:tr w:rsidR="00963E1D" w:rsidRPr="002320A8" w14:paraId="2B37D181"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58DF9A5C" w14:textId="28D33020" w:rsidR="00963E1D" w:rsidRPr="002320A8" w:rsidRDefault="00963E1D"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 xml:space="preserve">Додатне информације / коментари </w:t>
            </w:r>
          </w:p>
        </w:tc>
        <w:tc>
          <w:tcPr>
            <w:tcW w:w="6231" w:type="dxa"/>
            <w:tcBorders>
              <w:top w:val="single" w:sz="4" w:space="0" w:color="000000"/>
              <w:left w:val="single" w:sz="4" w:space="0" w:color="000000"/>
              <w:bottom w:val="single" w:sz="4" w:space="0" w:color="000000"/>
              <w:right w:val="single" w:sz="4" w:space="0" w:color="000000"/>
            </w:tcBorders>
          </w:tcPr>
          <w:p w14:paraId="15319BEF" w14:textId="08E51E5E" w:rsidR="00963E1D" w:rsidRPr="002320A8" w:rsidRDefault="00CF526D" w:rsidP="002320A8">
            <w:pPr>
              <w:spacing w:after="18" w:line="276" w:lineRule="auto"/>
              <w:ind w:right="64"/>
              <w:jc w:val="both"/>
              <w:rPr>
                <w:rFonts w:ascii="Verdana" w:eastAsia="Times New Roman" w:hAnsi="Verdana"/>
                <w:sz w:val="18"/>
                <w:szCs w:val="18"/>
                <w:lang w:val="en-US"/>
              </w:rPr>
            </w:pPr>
            <w:r>
              <w:rPr>
                <w:rFonts w:ascii="Verdana" w:eastAsia="Times New Roman" w:hAnsi="Verdana"/>
                <w:sz w:val="18"/>
                <w:szCs w:val="18"/>
              </w:rPr>
              <w:t xml:space="preserve">Ниједан </w:t>
            </w:r>
          </w:p>
        </w:tc>
      </w:tr>
      <w:tr w:rsidR="00963E1D" w:rsidRPr="002320A8" w14:paraId="40A7FF3D"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5ABFA085" w14:textId="0ADFE401" w:rsidR="00963E1D" w:rsidRPr="002320A8" w:rsidRDefault="00963E1D" w:rsidP="002320A8">
            <w:pPr>
              <w:spacing w:line="276" w:lineRule="auto"/>
              <w:ind w:right="65"/>
              <w:jc w:val="both"/>
              <w:rPr>
                <w:rFonts w:ascii="Verdana" w:hAnsi="Verdana"/>
                <w:sz w:val="18"/>
                <w:szCs w:val="18"/>
                <w:lang w:val="en-GB"/>
              </w:rPr>
            </w:pPr>
            <w:r w:rsidRPr="002320A8">
              <w:rPr>
                <w:rFonts w:ascii="Verdana" w:eastAsia="Times New Roman" w:hAnsi="Verdana"/>
                <w:b/>
                <w:sz w:val="18"/>
                <w:szCs w:val="18"/>
              </w:rPr>
              <w:t>4 . ИНФОРМАЦИЈЕ О ПРОЦЕСУ УЧЕШЋА ЈАВНОСТИ У</w:t>
            </w:r>
          </w:p>
          <w:p w14:paraId="4C825FF4" w14:textId="529C074D" w:rsidR="00963E1D" w:rsidRPr="002320A8" w:rsidRDefault="00963E1D"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b/>
                <w:sz w:val="18"/>
                <w:szCs w:val="18"/>
              </w:rPr>
              <w:t>ЗЕМЉА ПОРЕКЛА</w:t>
            </w:r>
          </w:p>
        </w:tc>
      </w:tr>
      <w:tr w:rsidR="00963E1D" w:rsidRPr="002320A8" w14:paraId="367F14B4" w14:textId="77777777" w:rsidTr="00956208">
        <w:trPr>
          <w:trHeight w:val="562"/>
        </w:trPr>
        <w:tc>
          <w:tcPr>
            <w:tcW w:w="3682" w:type="dxa"/>
            <w:tcBorders>
              <w:top w:val="single" w:sz="4" w:space="0" w:color="000000"/>
              <w:left w:val="single" w:sz="4" w:space="0" w:color="000000"/>
              <w:bottom w:val="single" w:sz="4" w:space="0" w:color="000000"/>
              <w:right w:val="single" w:sz="6" w:space="0" w:color="000000"/>
            </w:tcBorders>
          </w:tcPr>
          <w:p w14:paraId="5904370F" w14:textId="7FE33FF9" w:rsidR="00963E1D" w:rsidRPr="002320A8" w:rsidRDefault="00963E1D"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 xml:space="preserve">Процедуре учешћа јавности </w:t>
            </w:r>
          </w:p>
        </w:tc>
        <w:tc>
          <w:tcPr>
            <w:tcW w:w="6231" w:type="dxa"/>
            <w:tcBorders>
              <w:top w:val="single" w:sz="6" w:space="0" w:color="000000"/>
              <w:left w:val="single" w:sz="6" w:space="0" w:color="000000"/>
              <w:bottom w:val="single" w:sz="6" w:space="0" w:color="000000"/>
              <w:right w:val="single" w:sz="6" w:space="0" w:color="000000"/>
            </w:tcBorders>
          </w:tcPr>
          <w:p w14:paraId="11C10F92" w14:textId="3BDAF956" w:rsidR="00963E1D" w:rsidRPr="002320A8" w:rsidRDefault="00963E1D"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sz w:val="18"/>
                <w:szCs w:val="18"/>
              </w:rPr>
              <w:t xml:space="preserve"> Учешће јавности ће се вршити у складу са Законом о животној средини Републике Северне Македоније. Ако је потребна потпуна ЕИА, ЕИА студија ће бити јавно доступна и објављена путем званичних канала. Надлежни орган ће организовати поступак јавних консултација, укључујући објављивање јавног обавештења и јавне расправе у погођеним општинама. Заинтересовани чланови јавности, институције и заинтересоване стране имаће прилику да доставе писане коментаре у законом прописаном року. Сви примљени </w:t>
            </w:r>
            <w:r w:rsidRPr="002320A8">
              <w:rPr>
                <w:rFonts w:ascii="Verdana" w:eastAsia="Times New Roman" w:hAnsi="Verdana"/>
                <w:sz w:val="18"/>
                <w:szCs w:val="18"/>
              </w:rPr>
              <w:lastRenderedPageBreak/>
              <w:t>коментари ће бити узети у обзир пре доношења коначне одлуке о животној средини.</w:t>
            </w:r>
          </w:p>
        </w:tc>
      </w:tr>
      <w:tr w:rsidR="00BC16E8" w:rsidRPr="002320A8" w14:paraId="4ACAA4DD" w14:textId="77777777" w:rsidTr="00956208">
        <w:trPr>
          <w:trHeight w:val="562"/>
        </w:trPr>
        <w:tc>
          <w:tcPr>
            <w:tcW w:w="3682" w:type="dxa"/>
            <w:tcBorders>
              <w:top w:val="single" w:sz="4" w:space="0" w:color="000000"/>
              <w:left w:val="single" w:sz="4" w:space="0" w:color="000000"/>
              <w:bottom w:val="single" w:sz="4" w:space="0" w:color="000000"/>
              <w:right w:val="single" w:sz="6" w:space="0" w:color="000000"/>
            </w:tcBorders>
          </w:tcPr>
          <w:p w14:paraId="444A0DDD" w14:textId="4FDEBBED" w:rsidR="00BC16E8" w:rsidRPr="002320A8" w:rsidRDefault="00BC16E8"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lastRenderedPageBreak/>
              <w:t xml:space="preserve">Очекивани почетак и трајање јавних консултација </w:t>
            </w:r>
          </w:p>
        </w:tc>
        <w:tc>
          <w:tcPr>
            <w:tcW w:w="6231" w:type="dxa"/>
            <w:tcBorders>
              <w:top w:val="single" w:sz="6" w:space="0" w:color="000000"/>
              <w:left w:val="single" w:sz="6" w:space="0" w:color="000000"/>
              <w:bottom w:val="single" w:sz="6" w:space="0" w:color="000000"/>
              <w:right w:val="single" w:sz="6" w:space="0" w:color="000000"/>
            </w:tcBorders>
          </w:tcPr>
          <w:p w14:paraId="1EAACA52" w14:textId="2D77656F" w:rsidR="00F17386" w:rsidRPr="002320A8" w:rsidRDefault="00127076"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sz w:val="18"/>
                <w:szCs w:val="18"/>
              </w:rPr>
              <w:t>Процес јавних консултација ће почети након што је студија ЕИА припремљена и формално прихваћена од стране надлежног органа за откривање. У складу са националним законодавством, период јавног прегледа обично траје најмање 30 дана од дана јавног објављивања. Тачан временски распоред ће зависити од исхода поступка скрининга и припреме документације ЕИА. Овај захтев је усклађен са:</w:t>
            </w:r>
          </w:p>
          <w:p w14:paraId="0C5AA9B4" w14:textId="6FFE04EF" w:rsidR="00F17386" w:rsidRPr="002320A8" w:rsidRDefault="00F17386" w:rsidP="002320A8">
            <w:pPr>
              <w:pStyle w:val="ListParagraph"/>
              <w:numPr>
                <w:ilvl w:val="0"/>
                <w:numId w:val="1"/>
              </w:numPr>
              <w:spacing w:after="18" w:line="276" w:lineRule="auto"/>
              <w:ind w:right="64"/>
              <w:jc w:val="both"/>
              <w:rPr>
                <w:rFonts w:ascii="Verdana" w:hAnsi="Verdana" w:cs="Calibri"/>
                <w:sz w:val="18"/>
                <w:szCs w:val="18"/>
                <w:lang w:val="en-GB"/>
              </w:rPr>
            </w:pPr>
            <w:r w:rsidRPr="002320A8">
              <w:rPr>
                <w:rFonts w:ascii="Verdana" w:hAnsi="Verdana" w:cs="Calibri"/>
                <w:sz w:val="18"/>
                <w:szCs w:val="18"/>
              </w:rPr>
              <w:t>Директива ЕУ ЕИА (2011/92/ЕУ измењена и допуњена 2014/52/ЕУ)</w:t>
            </w:r>
          </w:p>
          <w:p w14:paraId="6802B445" w14:textId="1BB3081B" w:rsidR="00BC16E8" w:rsidRPr="002320A8" w:rsidRDefault="00F17386" w:rsidP="002320A8">
            <w:pPr>
              <w:pStyle w:val="ListParagraph"/>
              <w:numPr>
                <w:ilvl w:val="0"/>
                <w:numId w:val="1"/>
              </w:numPr>
              <w:spacing w:after="18" w:line="276" w:lineRule="auto"/>
              <w:ind w:right="64"/>
              <w:jc w:val="both"/>
              <w:rPr>
                <w:rFonts w:ascii="Verdana" w:hAnsi="Verdana" w:cs="Calibri"/>
                <w:sz w:val="18"/>
                <w:szCs w:val="18"/>
                <w:lang w:val="en-GB"/>
              </w:rPr>
            </w:pPr>
            <w:r w:rsidRPr="002320A8">
              <w:rPr>
                <w:rFonts w:ascii="Verdana" w:hAnsi="Verdana" w:cs="Calibri"/>
                <w:sz w:val="18"/>
                <w:szCs w:val="18"/>
              </w:rPr>
              <w:t>Одредбе Архуске конвенције о учешћу јавности</w:t>
            </w:r>
          </w:p>
        </w:tc>
      </w:tr>
      <w:tr w:rsidR="00BC16E8" w:rsidRPr="002320A8" w14:paraId="6A2E1F52"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5B239E68" w14:textId="1816BB30" w:rsidR="00BC16E8" w:rsidRPr="002320A8" w:rsidRDefault="00BC16E8"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 xml:space="preserve">Додатне информације / коментари </w:t>
            </w:r>
          </w:p>
        </w:tc>
        <w:tc>
          <w:tcPr>
            <w:tcW w:w="6231" w:type="dxa"/>
            <w:tcBorders>
              <w:top w:val="single" w:sz="6" w:space="0" w:color="000000"/>
              <w:left w:val="single" w:sz="4" w:space="0" w:color="000000"/>
              <w:bottom w:val="single" w:sz="6" w:space="0" w:color="000000"/>
              <w:right w:val="single" w:sz="4" w:space="0" w:color="000000"/>
            </w:tcBorders>
          </w:tcPr>
          <w:p w14:paraId="0080D9BF" w14:textId="33A0EE57" w:rsidR="00BC16E8" w:rsidRPr="002320A8" w:rsidRDefault="00CF526D" w:rsidP="002320A8">
            <w:pPr>
              <w:spacing w:after="18" w:line="276" w:lineRule="auto"/>
              <w:ind w:right="64"/>
              <w:jc w:val="both"/>
              <w:rPr>
                <w:rFonts w:ascii="Verdana" w:eastAsia="Times New Roman" w:hAnsi="Verdana"/>
                <w:sz w:val="18"/>
                <w:szCs w:val="18"/>
                <w:lang w:val="en-GB"/>
              </w:rPr>
            </w:pPr>
            <w:r>
              <w:rPr>
                <w:rFonts w:ascii="Verdana" w:eastAsia="Times New Roman" w:hAnsi="Verdana"/>
                <w:sz w:val="18"/>
                <w:szCs w:val="18"/>
              </w:rPr>
              <w:t xml:space="preserve">Ниједан </w:t>
            </w:r>
          </w:p>
        </w:tc>
      </w:tr>
      <w:tr w:rsidR="006C3E62" w:rsidRPr="002320A8" w14:paraId="13DC3FD1"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10A7E3D6" w14:textId="352DFEBF" w:rsidR="006C3E62" w:rsidRPr="002320A8" w:rsidRDefault="006C3E62" w:rsidP="002320A8">
            <w:pPr>
              <w:spacing w:line="276" w:lineRule="auto"/>
              <w:ind w:right="57"/>
              <w:jc w:val="both"/>
              <w:rPr>
                <w:rFonts w:ascii="Verdana" w:eastAsia="Times New Roman" w:hAnsi="Verdana"/>
                <w:sz w:val="18"/>
                <w:szCs w:val="18"/>
                <w:lang w:val="en-GB"/>
              </w:rPr>
            </w:pPr>
            <w:r w:rsidRPr="002320A8">
              <w:rPr>
                <w:rFonts w:ascii="Verdana" w:eastAsia="Times New Roman" w:hAnsi="Verdana"/>
                <w:b/>
                <w:sz w:val="18"/>
                <w:szCs w:val="18"/>
              </w:rPr>
              <w:t>5 . РОК ЗА ОДГОВОР</w:t>
            </w:r>
          </w:p>
        </w:tc>
      </w:tr>
      <w:tr w:rsidR="006C3E62" w:rsidRPr="002320A8" w14:paraId="287D9519"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280ACE4C" w14:textId="36E1E1B8" w:rsidR="006C3E62" w:rsidRPr="002320A8" w:rsidRDefault="006C3E62"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rPr>
              <w:t xml:space="preserve">Датум </w:t>
            </w:r>
          </w:p>
        </w:tc>
        <w:tc>
          <w:tcPr>
            <w:tcW w:w="6231" w:type="dxa"/>
            <w:tcBorders>
              <w:top w:val="single" w:sz="4" w:space="0" w:color="000000"/>
              <w:left w:val="single" w:sz="4" w:space="0" w:color="000000"/>
              <w:bottom w:val="single" w:sz="4" w:space="0" w:color="000000"/>
              <w:right w:val="single" w:sz="4" w:space="0" w:color="000000"/>
            </w:tcBorders>
          </w:tcPr>
          <w:p w14:paraId="41991313" w14:textId="57F4A79C" w:rsidR="006C3E62" w:rsidRPr="002320A8" w:rsidRDefault="004E36D5" w:rsidP="002320A8">
            <w:pPr>
              <w:spacing w:line="276" w:lineRule="auto"/>
              <w:ind w:right="57"/>
              <w:jc w:val="both"/>
              <w:rPr>
                <w:rFonts w:ascii="Verdana" w:eastAsia="Times New Roman" w:hAnsi="Verdana"/>
                <w:sz w:val="18"/>
                <w:szCs w:val="18"/>
                <w:lang w:val="mk-MK"/>
              </w:rPr>
            </w:pPr>
            <w:r w:rsidRPr="002320A8">
              <w:rPr>
                <w:rFonts w:ascii="Verdana" w:eastAsia="Times New Roman" w:hAnsi="Verdana"/>
                <w:sz w:val="18"/>
                <w:szCs w:val="18"/>
              </w:rPr>
              <w:t>Четири недеље од дана пријема обавештења</w:t>
            </w:r>
          </w:p>
        </w:tc>
      </w:tr>
    </w:tbl>
    <w:p w14:paraId="4E378DDC" w14:textId="079A85DA" w:rsidR="000217F3" w:rsidRPr="002320A8" w:rsidRDefault="000217F3" w:rsidP="002320A8">
      <w:pPr>
        <w:spacing w:after="0" w:line="276" w:lineRule="auto"/>
        <w:jc w:val="both"/>
        <w:rPr>
          <w:rFonts w:ascii="Verdana" w:hAnsi="Verdana"/>
          <w:sz w:val="18"/>
          <w:szCs w:val="18"/>
          <w:highlight w:val="yellow"/>
          <w:lang w:val="mk-MK"/>
        </w:rPr>
      </w:pPr>
    </w:p>
    <w:p w14:paraId="4E0DB7EA" w14:textId="533E8057" w:rsidR="0077622C" w:rsidRPr="002320A8" w:rsidRDefault="0077622C" w:rsidP="002320A8">
      <w:pPr>
        <w:spacing w:after="0" w:line="276" w:lineRule="auto"/>
        <w:jc w:val="both"/>
        <w:rPr>
          <w:rFonts w:ascii="Verdana" w:hAnsi="Verdana"/>
          <w:sz w:val="18"/>
          <w:szCs w:val="18"/>
          <w:highlight w:val="yellow"/>
          <w:lang w:val="mk-MK"/>
        </w:rPr>
      </w:pPr>
    </w:p>
    <w:p w14:paraId="1FCE5895" w14:textId="238BFAF2" w:rsidR="0077622C" w:rsidRDefault="00621FDF" w:rsidP="002320A8">
      <w:pPr>
        <w:spacing w:after="0" w:line="276" w:lineRule="auto"/>
        <w:jc w:val="both"/>
        <w:rPr>
          <w:rFonts w:ascii="Aptos" w:hAnsi="Aptos"/>
          <w:b/>
          <w:bCs/>
          <w:szCs w:val="22"/>
        </w:rPr>
      </w:pPr>
      <w:r>
        <w:rPr>
          <w:rFonts w:ascii="Aptos" w:hAnsi="Aptos"/>
          <w:b/>
          <w:bCs/>
          <w:szCs w:val="22"/>
        </w:rPr>
        <w:t>Анекси Обавештења:</w:t>
      </w:r>
    </w:p>
    <w:p w14:paraId="4C26DD19" w14:textId="09FCDEA1" w:rsidR="00621FDF" w:rsidRDefault="00621FDF" w:rsidP="002320A8">
      <w:pPr>
        <w:spacing w:after="0" w:line="276" w:lineRule="auto"/>
        <w:jc w:val="both"/>
        <w:rPr>
          <w:rFonts w:ascii="Verdana" w:hAnsi="Verdana"/>
          <w:sz w:val="18"/>
          <w:szCs w:val="18"/>
          <w:highlight w:val="yellow"/>
          <w:lang w:val="mk-MK"/>
        </w:rPr>
      </w:pPr>
    </w:p>
    <w:p w14:paraId="44F57219" w14:textId="3A41AA61" w:rsidR="00621FDF" w:rsidRPr="00621FDF" w:rsidRDefault="00621FDF" w:rsidP="002320A8">
      <w:pPr>
        <w:spacing w:after="0" w:line="276" w:lineRule="auto"/>
        <w:jc w:val="both"/>
        <w:rPr>
          <w:rFonts w:ascii="Aptos" w:hAnsi="Aptos"/>
          <w:bCs/>
          <w:szCs w:val="22"/>
        </w:rPr>
      </w:pPr>
      <w:r w:rsidRPr="00621FDF">
        <w:rPr>
          <w:rFonts w:ascii="Aptos" w:hAnsi="Aptos"/>
          <w:bCs/>
          <w:szCs w:val="22"/>
        </w:rPr>
        <w:t xml:space="preserve">Анекс 1. Мапа локације пројекта </w:t>
      </w:r>
    </w:p>
    <w:p w14:paraId="2477D13D" w14:textId="23A2CF6D" w:rsidR="0077622C" w:rsidRPr="002320A8" w:rsidRDefault="0077622C" w:rsidP="002320A8">
      <w:pPr>
        <w:spacing w:after="0" w:line="276" w:lineRule="auto"/>
        <w:jc w:val="both"/>
        <w:rPr>
          <w:rFonts w:ascii="Verdana" w:hAnsi="Verdana"/>
          <w:sz w:val="18"/>
          <w:szCs w:val="18"/>
          <w:highlight w:val="yellow"/>
          <w:lang w:val="mk-MK"/>
        </w:rPr>
      </w:pPr>
    </w:p>
    <w:p w14:paraId="37FC6044" w14:textId="6805D81C" w:rsidR="0077622C" w:rsidRPr="002320A8" w:rsidRDefault="0077622C" w:rsidP="002320A8">
      <w:pPr>
        <w:spacing w:after="0" w:line="276" w:lineRule="auto"/>
        <w:jc w:val="both"/>
        <w:rPr>
          <w:rFonts w:ascii="Verdana" w:hAnsi="Verdana"/>
          <w:sz w:val="18"/>
          <w:szCs w:val="18"/>
          <w:highlight w:val="yellow"/>
          <w:lang w:val="mk-MK"/>
        </w:rPr>
      </w:pPr>
    </w:p>
    <w:p w14:paraId="764CA556" w14:textId="756FBB1E" w:rsidR="0077622C" w:rsidRPr="002320A8" w:rsidRDefault="0077622C" w:rsidP="002320A8">
      <w:pPr>
        <w:spacing w:after="0" w:line="276" w:lineRule="auto"/>
        <w:jc w:val="both"/>
        <w:rPr>
          <w:rFonts w:ascii="Verdana" w:hAnsi="Verdana"/>
          <w:sz w:val="18"/>
          <w:szCs w:val="18"/>
          <w:highlight w:val="yellow"/>
          <w:lang w:val="mk-MK"/>
        </w:rPr>
      </w:pPr>
    </w:p>
    <w:p w14:paraId="5A6A56DF" w14:textId="3C939549" w:rsidR="0077622C" w:rsidRPr="002320A8" w:rsidRDefault="0077622C" w:rsidP="002320A8">
      <w:pPr>
        <w:spacing w:after="0" w:line="276" w:lineRule="auto"/>
        <w:jc w:val="both"/>
        <w:rPr>
          <w:rFonts w:ascii="Verdana" w:hAnsi="Verdana"/>
          <w:sz w:val="18"/>
          <w:szCs w:val="18"/>
          <w:highlight w:val="yellow"/>
          <w:lang w:val="mk-MK"/>
        </w:rPr>
      </w:pPr>
    </w:p>
    <w:p w14:paraId="6493C0AB" w14:textId="77777777" w:rsidR="00621FDF" w:rsidRDefault="00621FDF" w:rsidP="002320A8">
      <w:pPr>
        <w:spacing w:after="0" w:line="276" w:lineRule="auto"/>
        <w:jc w:val="both"/>
        <w:rPr>
          <w:rFonts w:ascii="Verdana" w:hAnsi="Verdana"/>
          <w:sz w:val="18"/>
          <w:szCs w:val="18"/>
          <w:highlight w:val="yellow"/>
          <w:lang w:val="mk-MK"/>
        </w:rPr>
        <w:sectPr w:rsidR="00621FDF">
          <w:footerReference w:type="even" r:id="rId8"/>
          <w:footerReference w:type="default" r:id="rId9"/>
          <w:footerReference w:type="first" r:id="rId10"/>
          <w:pgSz w:w="11906" w:h="16838"/>
          <w:pgMar w:top="716" w:right="1514" w:bottom="1451" w:left="1440" w:header="708" w:footer="708" w:gutter="0"/>
          <w:cols w:space="708"/>
          <w:titlePg/>
        </w:sectPr>
      </w:pPr>
    </w:p>
    <w:p w14:paraId="04D2D70F" w14:textId="5F1D5A63" w:rsidR="0077622C" w:rsidRPr="002320A8" w:rsidRDefault="00BB3DB7" w:rsidP="002320A8">
      <w:pPr>
        <w:spacing w:after="0" w:line="276" w:lineRule="auto"/>
        <w:jc w:val="both"/>
        <w:rPr>
          <w:rFonts w:ascii="Verdana" w:hAnsi="Verdana"/>
          <w:sz w:val="18"/>
          <w:szCs w:val="18"/>
          <w:highlight w:val="yellow"/>
          <w:lang w:val="mk-MK"/>
        </w:rPr>
      </w:pPr>
      <w:r w:rsidRPr="00CB4C36">
        <w:rPr>
          <w:noProof/>
        </w:rPr>
        <w:lastRenderedPageBreak/>
        <w:drawing>
          <wp:inline distT="0" distB="0" distL="0" distR="0" wp14:anchorId="4FE9A94F" wp14:editId="4CBE0112">
            <wp:extent cx="7444154" cy="5261421"/>
            <wp:effectExtent l="0" t="0" r="4445" b="0"/>
            <wp:docPr id="1237013005" name="Picture 2" descr="Мапа земље са белим линијама и жутим текстом&#10;&#10;Садржај генерисан АИ може бити нетача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013005" name="Picture 2" descr="A map of a land with white lines and yellow text&#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46408" cy="5263014"/>
                    </a:xfrm>
                    <a:prstGeom prst="rect">
                      <a:avLst/>
                    </a:prstGeom>
                    <a:noFill/>
                    <a:ln>
                      <a:noFill/>
                    </a:ln>
                  </pic:spPr>
                </pic:pic>
              </a:graphicData>
            </a:graphic>
          </wp:inline>
        </w:drawing>
      </w:r>
    </w:p>
    <w:sectPr w:rsidR="0077622C" w:rsidRPr="002320A8" w:rsidSect="00621FDF">
      <w:pgSz w:w="16838" w:h="11906" w:orient="landscape"/>
      <w:pgMar w:top="1440" w:right="714" w:bottom="1514" w:left="1452"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9FD1A" w14:textId="77777777" w:rsidR="00826801" w:rsidRDefault="00826801">
      <w:pPr>
        <w:spacing w:after="0" w:line="240" w:lineRule="auto"/>
      </w:pPr>
      <w:r>
        <w:separator/>
      </w:r>
    </w:p>
  </w:endnote>
  <w:endnote w:type="continuationSeparator" w:id="0">
    <w:p w14:paraId="1EA2F8CF" w14:textId="77777777" w:rsidR="00826801" w:rsidRDefault="008268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C4116" w14:textId="77777777" w:rsidR="000217F3" w:rsidRDefault="00936C68">
    <w:pPr>
      <w:spacing w:after="0"/>
      <w:ind w:right="-78"/>
      <w:jc w:val="right"/>
    </w:pPr>
    <w:r>
      <w:fldChar w:fldCharType="begin"/>
    </w:r>
    <w:r>
      <w:instrText xml:space="preserve"> PAGE   \* MERGEFORMAT </w:instrText>
    </w:r>
    <w:r>
      <w:fldChar w:fldCharType="separate"/>
    </w:r>
    <w:r>
      <w:t>2</w:t>
    </w:r>
    <w:r>
      <w:fldChar w:fldCharType="end"/>
    </w:r>
    <w:r>
      <w:t xml:space="preserve"> </w:t>
    </w:r>
  </w:p>
  <w:p w14:paraId="5F29D064" w14:textId="77777777" w:rsidR="000217F3" w:rsidRDefault="00936C68">
    <w:pPr>
      <w:spacing w:after="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9A552" w14:textId="77777777" w:rsidR="000217F3" w:rsidRDefault="00936C68">
    <w:pPr>
      <w:spacing w:after="0"/>
      <w:ind w:right="-78"/>
      <w:jc w:val="right"/>
    </w:pPr>
    <w:r>
      <w:fldChar w:fldCharType="begin"/>
    </w:r>
    <w:r>
      <w:instrText xml:space="preserve"> PAGE   \* MERGEFORMAT </w:instrText>
    </w:r>
    <w:r>
      <w:fldChar w:fldCharType="separate"/>
    </w:r>
    <w:r w:rsidR="00B97424">
      <w:rPr>
        <w:noProof/>
      </w:rPr>
      <w:t>1</w:t>
    </w:r>
    <w:r w:rsidR="00B97424">
      <w:rPr>
        <w:noProof/>
      </w:rPr>
      <w:t>0</w:t>
    </w:r>
    <w:r>
      <w:fldChar w:fldCharType="end"/>
    </w:r>
    <w:r>
      <w:t xml:space="preserve"> </w:t>
    </w:r>
  </w:p>
  <w:p w14:paraId="38B82676" w14:textId="77777777" w:rsidR="000217F3" w:rsidRDefault="00936C68">
    <w:pPr>
      <w:spacing w:after="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D0E43" w14:textId="77777777" w:rsidR="000217F3" w:rsidRDefault="000217F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E7022" w14:textId="77777777" w:rsidR="00826801" w:rsidRDefault="00826801">
      <w:pPr>
        <w:spacing w:after="0" w:line="240" w:lineRule="auto"/>
      </w:pPr>
      <w:r>
        <w:separator/>
      </w:r>
    </w:p>
  </w:footnote>
  <w:footnote w:type="continuationSeparator" w:id="0">
    <w:p w14:paraId="1FB0B8D0" w14:textId="77777777" w:rsidR="00826801" w:rsidRDefault="008268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D5C56"/>
    <w:multiLevelType w:val="multilevel"/>
    <w:tmpl w:val="216C9504"/>
    <w:name w:val="ERM Bullet 1"/>
    <w:lvl w:ilvl="0">
      <w:start w:val="1"/>
      <w:numFmt w:val="bullet"/>
      <w:pStyle w:val="Bullet"/>
      <w:lvlText w:val="•"/>
      <w:lvlJc w:val="left"/>
      <w:pPr>
        <w:ind w:left="397" w:hanging="397"/>
      </w:pPr>
      <w:rPr>
        <w:rFonts w:ascii="Verdana" w:hAnsi="Verdana" w:hint="default"/>
      </w:rPr>
    </w:lvl>
    <w:lvl w:ilvl="1">
      <w:start w:val="1"/>
      <w:numFmt w:val="bullet"/>
      <w:lvlText w:val="°"/>
      <w:lvlJc w:val="left"/>
      <w:pPr>
        <w:ind w:left="794" w:hanging="397"/>
      </w:pPr>
      <w:rPr>
        <w:rFonts w:ascii="Verdana" w:hAnsi="Verdana" w:hint="default"/>
        <w:position w:val="-5"/>
      </w:rPr>
    </w:lvl>
    <w:lvl w:ilvl="2">
      <w:start w:val="1"/>
      <w:numFmt w:val="bullet"/>
      <w:lvlText w:val="–"/>
      <w:lvlJc w:val="left"/>
      <w:pPr>
        <w:ind w:left="1191" w:hanging="397"/>
      </w:pPr>
      <w:rPr>
        <w:rFonts w:ascii="Verdana" w:hAnsi="Verdana" w:hint="default"/>
      </w:rPr>
    </w:lvl>
    <w:lvl w:ilvl="3">
      <w:start w:val="1"/>
      <w:numFmt w:val="bullet"/>
      <w:lvlText w:val=""/>
      <w:lvlJc w:val="left"/>
      <w:pPr>
        <w:ind w:left="1588" w:hanging="397"/>
      </w:pPr>
      <w:rPr>
        <w:rFonts w:ascii="Wingdings" w:hAnsi="Wingding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5F2678BA"/>
    <w:multiLevelType w:val="multilevel"/>
    <w:tmpl w:val="62387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416737">
    <w:abstractNumId w:val="1"/>
  </w:num>
  <w:num w:numId="2" w16cid:durableId="29426278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7F3"/>
    <w:rsid w:val="00000939"/>
    <w:rsid w:val="00004DF5"/>
    <w:rsid w:val="00004E29"/>
    <w:rsid w:val="00007653"/>
    <w:rsid w:val="000158BE"/>
    <w:rsid w:val="00017890"/>
    <w:rsid w:val="000217F3"/>
    <w:rsid w:val="000841AC"/>
    <w:rsid w:val="000A1A91"/>
    <w:rsid w:val="000A6172"/>
    <w:rsid w:val="000C05A1"/>
    <w:rsid w:val="000C433C"/>
    <w:rsid w:val="000F7A57"/>
    <w:rsid w:val="001073E6"/>
    <w:rsid w:val="00112D1D"/>
    <w:rsid w:val="00114CAE"/>
    <w:rsid w:val="00120C98"/>
    <w:rsid w:val="00123785"/>
    <w:rsid w:val="00127076"/>
    <w:rsid w:val="00154C34"/>
    <w:rsid w:val="0016778C"/>
    <w:rsid w:val="001C512E"/>
    <w:rsid w:val="001E7F3D"/>
    <w:rsid w:val="002074BA"/>
    <w:rsid w:val="00212ED6"/>
    <w:rsid w:val="002320A8"/>
    <w:rsid w:val="002423C9"/>
    <w:rsid w:val="002433C1"/>
    <w:rsid w:val="002515E0"/>
    <w:rsid w:val="002651E7"/>
    <w:rsid w:val="00283E97"/>
    <w:rsid w:val="00292CB3"/>
    <w:rsid w:val="002944B8"/>
    <w:rsid w:val="002C2A27"/>
    <w:rsid w:val="002C775B"/>
    <w:rsid w:val="002D7379"/>
    <w:rsid w:val="002E37BF"/>
    <w:rsid w:val="00305892"/>
    <w:rsid w:val="00311E64"/>
    <w:rsid w:val="00322D06"/>
    <w:rsid w:val="00326FF8"/>
    <w:rsid w:val="00340223"/>
    <w:rsid w:val="00365ED5"/>
    <w:rsid w:val="00366BF7"/>
    <w:rsid w:val="0037053D"/>
    <w:rsid w:val="003937B7"/>
    <w:rsid w:val="003951E0"/>
    <w:rsid w:val="003A4893"/>
    <w:rsid w:val="003A6762"/>
    <w:rsid w:val="003B085B"/>
    <w:rsid w:val="003B2B75"/>
    <w:rsid w:val="003B33CB"/>
    <w:rsid w:val="003C2546"/>
    <w:rsid w:val="003C434F"/>
    <w:rsid w:val="003E4DFC"/>
    <w:rsid w:val="003F23A3"/>
    <w:rsid w:val="00400873"/>
    <w:rsid w:val="00401305"/>
    <w:rsid w:val="00415828"/>
    <w:rsid w:val="00427B5C"/>
    <w:rsid w:val="00441163"/>
    <w:rsid w:val="004514F7"/>
    <w:rsid w:val="004533A1"/>
    <w:rsid w:val="004547E7"/>
    <w:rsid w:val="004778BC"/>
    <w:rsid w:val="004779AF"/>
    <w:rsid w:val="004875E9"/>
    <w:rsid w:val="00490034"/>
    <w:rsid w:val="00495B07"/>
    <w:rsid w:val="004A07F9"/>
    <w:rsid w:val="004A7941"/>
    <w:rsid w:val="004B1E18"/>
    <w:rsid w:val="004C20A0"/>
    <w:rsid w:val="004C400E"/>
    <w:rsid w:val="004C6125"/>
    <w:rsid w:val="004C7A5D"/>
    <w:rsid w:val="004D412A"/>
    <w:rsid w:val="004E2CDE"/>
    <w:rsid w:val="004E36D5"/>
    <w:rsid w:val="00500E59"/>
    <w:rsid w:val="00507E3A"/>
    <w:rsid w:val="0051353A"/>
    <w:rsid w:val="00513D57"/>
    <w:rsid w:val="0052120E"/>
    <w:rsid w:val="00523F46"/>
    <w:rsid w:val="00536A3E"/>
    <w:rsid w:val="00541727"/>
    <w:rsid w:val="00555E60"/>
    <w:rsid w:val="00561659"/>
    <w:rsid w:val="005705AE"/>
    <w:rsid w:val="00572802"/>
    <w:rsid w:val="00594EE1"/>
    <w:rsid w:val="005A06E7"/>
    <w:rsid w:val="005A0F34"/>
    <w:rsid w:val="005A62FD"/>
    <w:rsid w:val="005C1792"/>
    <w:rsid w:val="005D1A7F"/>
    <w:rsid w:val="005E2FFB"/>
    <w:rsid w:val="005F7C33"/>
    <w:rsid w:val="00602E96"/>
    <w:rsid w:val="00616DA1"/>
    <w:rsid w:val="00621FDF"/>
    <w:rsid w:val="00641AF0"/>
    <w:rsid w:val="00653884"/>
    <w:rsid w:val="00655AC5"/>
    <w:rsid w:val="0067402F"/>
    <w:rsid w:val="006A119F"/>
    <w:rsid w:val="006A12EC"/>
    <w:rsid w:val="006A251E"/>
    <w:rsid w:val="006A4AB1"/>
    <w:rsid w:val="006A5807"/>
    <w:rsid w:val="006B5AFF"/>
    <w:rsid w:val="006C3E62"/>
    <w:rsid w:val="006C58D6"/>
    <w:rsid w:val="006D77FA"/>
    <w:rsid w:val="00703A09"/>
    <w:rsid w:val="007058E2"/>
    <w:rsid w:val="00710FBE"/>
    <w:rsid w:val="00712521"/>
    <w:rsid w:val="00716828"/>
    <w:rsid w:val="00732454"/>
    <w:rsid w:val="00735F5E"/>
    <w:rsid w:val="007604EF"/>
    <w:rsid w:val="0076533B"/>
    <w:rsid w:val="0077622C"/>
    <w:rsid w:val="00782BE7"/>
    <w:rsid w:val="007962FE"/>
    <w:rsid w:val="007B1A25"/>
    <w:rsid w:val="007B227B"/>
    <w:rsid w:val="007B7671"/>
    <w:rsid w:val="007E2DE5"/>
    <w:rsid w:val="007E7758"/>
    <w:rsid w:val="008071CA"/>
    <w:rsid w:val="00807FCD"/>
    <w:rsid w:val="00826801"/>
    <w:rsid w:val="0083198C"/>
    <w:rsid w:val="0083295C"/>
    <w:rsid w:val="008471FC"/>
    <w:rsid w:val="00847A2A"/>
    <w:rsid w:val="00860CA1"/>
    <w:rsid w:val="008A4AEA"/>
    <w:rsid w:val="008B0DED"/>
    <w:rsid w:val="008B22F5"/>
    <w:rsid w:val="008C37A9"/>
    <w:rsid w:val="008E5AA2"/>
    <w:rsid w:val="008E7E97"/>
    <w:rsid w:val="009137BD"/>
    <w:rsid w:val="009138D9"/>
    <w:rsid w:val="009220B9"/>
    <w:rsid w:val="0093161E"/>
    <w:rsid w:val="00936C68"/>
    <w:rsid w:val="00945029"/>
    <w:rsid w:val="00956208"/>
    <w:rsid w:val="00963E1D"/>
    <w:rsid w:val="00974781"/>
    <w:rsid w:val="0098100D"/>
    <w:rsid w:val="009953F4"/>
    <w:rsid w:val="00997ECF"/>
    <w:rsid w:val="009A3F93"/>
    <w:rsid w:val="009D11E3"/>
    <w:rsid w:val="00A12634"/>
    <w:rsid w:val="00A26AAD"/>
    <w:rsid w:val="00A2791B"/>
    <w:rsid w:val="00A3651E"/>
    <w:rsid w:val="00A44A48"/>
    <w:rsid w:val="00A452D1"/>
    <w:rsid w:val="00A45C1B"/>
    <w:rsid w:val="00A53FB7"/>
    <w:rsid w:val="00A6074F"/>
    <w:rsid w:val="00A75862"/>
    <w:rsid w:val="00A76461"/>
    <w:rsid w:val="00A8665F"/>
    <w:rsid w:val="00A873D1"/>
    <w:rsid w:val="00A9785E"/>
    <w:rsid w:val="00AB0174"/>
    <w:rsid w:val="00AB7327"/>
    <w:rsid w:val="00AC0468"/>
    <w:rsid w:val="00AD47CF"/>
    <w:rsid w:val="00AE1944"/>
    <w:rsid w:val="00AF00FF"/>
    <w:rsid w:val="00AF32B8"/>
    <w:rsid w:val="00B22A82"/>
    <w:rsid w:val="00B23AB3"/>
    <w:rsid w:val="00B2604F"/>
    <w:rsid w:val="00B2724A"/>
    <w:rsid w:val="00B43809"/>
    <w:rsid w:val="00B57D15"/>
    <w:rsid w:val="00B65E56"/>
    <w:rsid w:val="00B849AC"/>
    <w:rsid w:val="00B918D7"/>
    <w:rsid w:val="00B92B15"/>
    <w:rsid w:val="00B97424"/>
    <w:rsid w:val="00BB3DB7"/>
    <w:rsid w:val="00BC16E8"/>
    <w:rsid w:val="00BC4C65"/>
    <w:rsid w:val="00BD1C2C"/>
    <w:rsid w:val="00BD41CC"/>
    <w:rsid w:val="00BE1BF9"/>
    <w:rsid w:val="00BE2F62"/>
    <w:rsid w:val="00BE7945"/>
    <w:rsid w:val="00C373BC"/>
    <w:rsid w:val="00C43FCA"/>
    <w:rsid w:val="00C4679F"/>
    <w:rsid w:val="00C576B3"/>
    <w:rsid w:val="00C6208E"/>
    <w:rsid w:val="00C6602A"/>
    <w:rsid w:val="00C6622B"/>
    <w:rsid w:val="00C80B2F"/>
    <w:rsid w:val="00C822D1"/>
    <w:rsid w:val="00C942F8"/>
    <w:rsid w:val="00C96526"/>
    <w:rsid w:val="00CB6339"/>
    <w:rsid w:val="00CB69A0"/>
    <w:rsid w:val="00CC4F0F"/>
    <w:rsid w:val="00CE03F3"/>
    <w:rsid w:val="00CF2696"/>
    <w:rsid w:val="00CF526D"/>
    <w:rsid w:val="00D000E3"/>
    <w:rsid w:val="00D0670D"/>
    <w:rsid w:val="00D07BFB"/>
    <w:rsid w:val="00D12CC8"/>
    <w:rsid w:val="00D746B4"/>
    <w:rsid w:val="00D804F5"/>
    <w:rsid w:val="00DB0744"/>
    <w:rsid w:val="00DB0A84"/>
    <w:rsid w:val="00DC4AD5"/>
    <w:rsid w:val="00DD1F6B"/>
    <w:rsid w:val="00DE3084"/>
    <w:rsid w:val="00E042C5"/>
    <w:rsid w:val="00E23790"/>
    <w:rsid w:val="00E237A2"/>
    <w:rsid w:val="00E2436E"/>
    <w:rsid w:val="00E66853"/>
    <w:rsid w:val="00E70DEA"/>
    <w:rsid w:val="00E76439"/>
    <w:rsid w:val="00E84B10"/>
    <w:rsid w:val="00E95087"/>
    <w:rsid w:val="00E95FFC"/>
    <w:rsid w:val="00EB2944"/>
    <w:rsid w:val="00ED1089"/>
    <w:rsid w:val="00ED1F92"/>
    <w:rsid w:val="00EE1853"/>
    <w:rsid w:val="00EF2724"/>
    <w:rsid w:val="00EF4AD4"/>
    <w:rsid w:val="00F05975"/>
    <w:rsid w:val="00F11567"/>
    <w:rsid w:val="00F14AAE"/>
    <w:rsid w:val="00F17386"/>
    <w:rsid w:val="00F3041D"/>
    <w:rsid w:val="00F4651B"/>
    <w:rsid w:val="00F5445D"/>
    <w:rsid w:val="00F70C41"/>
    <w:rsid w:val="00F77973"/>
    <w:rsid w:val="00F808C8"/>
    <w:rsid w:val="00F848FE"/>
    <w:rsid w:val="00F858E4"/>
    <w:rsid w:val="00F97688"/>
    <w:rsid w:val="00FA090C"/>
    <w:rsid w:val="00FC4905"/>
    <w:rsid w:val="00FC7C74"/>
    <w:rsid w:val="00FD5449"/>
    <w:rsid w:val="00FD5F81"/>
    <w:rsid w:val="00FE290D"/>
    <w:rsid w:val="00FE7FDC"/>
    <w:rsid w:val="00FF165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F80BB"/>
  <w15:docId w15:val="{74AE6E66-DB7A-43BE-A923-4A62D9E9B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bg-BG" w:eastAsia="bg-B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E1D"/>
    <w:pPr>
      <w:spacing w:line="259" w:lineRule="auto"/>
    </w:pPr>
    <w:rPr>
      <w:rFonts w:ascii="Calibri" w:eastAsia="Calibri" w:hAnsi="Calibri" w:cs="Calibri"/>
      <w:color w:val="000000"/>
      <w:sz w:val="22"/>
    </w:rPr>
  </w:style>
  <w:style w:type="paragraph" w:styleId="Heading1">
    <w:name w:val="heading 1"/>
    <w:basedOn w:val="Normal"/>
    <w:next w:val="Normal"/>
    <w:link w:val="Heading1Char"/>
    <w:uiPriority w:val="9"/>
    <w:qFormat/>
    <w:rsid w:val="00A26AAD"/>
    <w:pPr>
      <w:keepNext/>
      <w:keepLines/>
      <w:spacing w:before="240" w:after="0" w:line="240" w:lineRule="auto"/>
      <w:outlineLvl w:val="0"/>
    </w:pPr>
    <w:rPr>
      <w:rFonts w:asciiTheme="majorHAnsi" w:eastAsiaTheme="majorEastAsia" w:hAnsiTheme="majorHAnsi" w:cstheme="majorBidi"/>
      <w:color w:val="0F4761" w:themeColor="accent1" w:themeShade="BF"/>
      <w:kern w:val="0"/>
      <w:sz w:val="32"/>
      <w:szCs w:val="32"/>
      <w:lang w:val="en-US"/>
      <w14:ligatures w14:val="none"/>
    </w:rPr>
  </w:style>
  <w:style w:type="paragraph" w:styleId="Heading2">
    <w:name w:val="heading 2"/>
    <w:basedOn w:val="Normal"/>
    <w:next w:val="Normal"/>
    <w:link w:val="Heading2Char"/>
    <w:uiPriority w:val="9"/>
    <w:semiHidden/>
    <w:unhideWhenUsed/>
    <w:qFormat/>
    <w:rsid w:val="005D1A7F"/>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iPriority w:val="9"/>
    <w:semiHidden/>
    <w:unhideWhenUsed/>
    <w:qFormat/>
    <w:rsid w:val="00A44A48"/>
    <w:pPr>
      <w:keepNext/>
      <w:keepLines/>
      <w:spacing w:before="40" w:after="0"/>
      <w:outlineLvl w:val="2"/>
    </w:pPr>
    <w:rPr>
      <w:rFonts w:asciiTheme="majorHAnsi" w:eastAsiaTheme="majorEastAsia" w:hAnsiTheme="majorHAnsi" w:cstheme="majorBidi"/>
      <w:color w:val="0A2F40" w:themeColor="accent1" w:themeShade="7F"/>
      <w:sz w:val="24"/>
    </w:rPr>
  </w:style>
  <w:style w:type="paragraph" w:styleId="Heading4">
    <w:name w:val="heading 4"/>
    <w:basedOn w:val="Normal"/>
    <w:next w:val="Normal"/>
    <w:link w:val="Heading4Char"/>
    <w:uiPriority w:val="9"/>
    <w:semiHidden/>
    <w:unhideWhenUsed/>
    <w:qFormat/>
    <w:rsid w:val="00A44A48"/>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A26AAD"/>
    <w:rPr>
      <w:rFonts w:asciiTheme="majorHAnsi" w:eastAsiaTheme="majorEastAsia" w:hAnsiTheme="majorHAnsi" w:cstheme="majorBidi"/>
      <w:color w:val="0F4761" w:themeColor="accent1" w:themeShade="BF"/>
      <w:kern w:val="0"/>
      <w:sz w:val="32"/>
      <w:szCs w:val="32"/>
      <w:lang w:val="en-US"/>
      <w14:ligatures w14:val="none"/>
    </w:rPr>
  </w:style>
  <w:style w:type="paragraph" w:styleId="ListParagraph">
    <w:name w:val="List Paragraph"/>
    <w:aliases w:val="Colorful List Accent 1,ПАРАГРАФ"/>
    <w:basedOn w:val="Normal"/>
    <w:link w:val="ListParagraphChar"/>
    <w:uiPriority w:val="34"/>
    <w:qFormat/>
    <w:rsid w:val="00A26AAD"/>
    <w:pPr>
      <w:spacing w:after="0" w:line="240" w:lineRule="auto"/>
      <w:ind w:left="720"/>
      <w:contextualSpacing/>
    </w:pPr>
    <w:rPr>
      <w:rFonts w:ascii="Times New Roman" w:eastAsia="Times New Roman" w:hAnsi="Times New Roman" w:cs="Times New Roman"/>
      <w:color w:val="auto"/>
      <w:kern w:val="0"/>
      <w:sz w:val="20"/>
      <w:szCs w:val="20"/>
      <w:lang w:val="en-US"/>
      <w14:ligatures w14:val="none"/>
    </w:rPr>
  </w:style>
  <w:style w:type="character" w:customStyle="1" w:styleId="ListParagraphChar">
    <w:name w:val="List Paragraph Char"/>
    <w:aliases w:val="Colorful List Accent 1 Char,ПАРАГРАФ Char"/>
    <w:link w:val="ListParagraph"/>
    <w:uiPriority w:val="34"/>
    <w:locked/>
    <w:rsid w:val="00A26AAD"/>
    <w:rPr>
      <w:rFonts w:ascii="Times New Roman" w:eastAsia="Times New Roman" w:hAnsi="Times New Roman" w:cs="Times New Roman"/>
      <w:kern w:val="0"/>
      <w:sz w:val="20"/>
      <w:szCs w:val="20"/>
      <w:lang w:val="en-US"/>
      <w14:ligatures w14:val="none"/>
    </w:rPr>
  </w:style>
  <w:style w:type="paragraph" w:customStyle="1" w:styleId="Default">
    <w:name w:val="Default"/>
    <w:rsid w:val="00326FF8"/>
    <w:pPr>
      <w:autoSpaceDE w:val="0"/>
      <w:autoSpaceDN w:val="0"/>
      <w:adjustRightInd w:val="0"/>
      <w:spacing w:after="0" w:line="240" w:lineRule="auto"/>
    </w:pPr>
    <w:rPr>
      <w:rFonts w:ascii="Times New Roman" w:hAnsi="Times New Roman" w:cs="Times New Roman"/>
      <w:color w:val="000000"/>
      <w:kern w:val="0"/>
    </w:rPr>
  </w:style>
  <w:style w:type="character" w:styleId="CommentReference">
    <w:name w:val="annotation reference"/>
    <w:basedOn w:val="DefaultParagraphFont"/>
    <w:uiPriority w:val="99"/>
    <w:semiHidden/>
    <w:unhideWhenUsed/>
    <w:rsid w:val="00C576B3"/>
    <w:rPr>
      <w:sz w:val="16"/>
      <w:szCs w:val="16"/>
    </w:rPr>
  </w:style>
  <w:style w:type="paragraph" w:styleId="CommentText">
    <w:name w:val="annotation text"/>
    <w:basedOn w:val="Normal"/>
    <w:link w:val="CommentTextChar"/>
    <w:uiPriority w:val="99"/>
    <w:unhideWhenUsed/>
    <w:rsid w:val="00C576B3"/>
    <w:pPr>
      <w:spacing w:line="240" w:lineRule="auto"/>
    </w:pPr>
    <w:rPr>
      <w:sz w:val="20"/>
      <w:szCs w:val="20"/>
    </w:rPr>
  </w:style>
  <w:style w:type="character" w:customStyle="1" w:styleId="CommentTextChar">
    <w:name w:val="Comment Text Char"/>
    <w:basedOn w:val="DefaultParagraphFont"/>
    <w:link w:val="CommentText"/>
    <w:uiPriority w:val="99"/>
    <w:rsid w:val="00C576B3"/>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C576B3"/>
    <w:rPr>
      <w:b/>
      <w:bCs/>
    </w:rPr>
  </w:style>
  <w:style w:type="character" w:customStyle="1" w:styleId="CommentSubjectChar">
    <w:name w:val="Comment Subject Char"/>
    <w:basedOn w:val="CommentTextChar"/>
    <w:link w:val="CommentSubject"/>
    <w:uiPriority w:val="99"/>
    <w:semiHidden/>
    <w:rsid w:val="00C576B3"/>
    <w:rPr>
      <w:rFonts w:ascii="Calibri" w:eastAsia="Calibri" w:hAnsi="Calibri" w:cs="Calibri"/>
      <w:b/>
      <w:bCs/>
      <w:color w:val="000000"/>
      <w:sz w:val="20"/>
      <w:szCs w:val="20"/>
    </w:rPr>
  </w:style>
  <w:style w:type="character" w:customStyle="1" w:styleId="rynqvb">
    <w:name w:val="rynqvb"/>
    <w:basedOn w:val="DefaultParagraphFont"/>
    <w:rsid w:val="00732454"/>
  </w:style>
  <w:style w:type="character" w:styleId="Hyperlink">
    <w:name w:val="Hyperlink"/>
    <w:basedOn w:val="DefaultParagraphFont"/>
    <w:uiPriority w:val="99"/>
    <w:unhideWhenUsed/>
    <w:rsid w:val="00A452D1"/>
    <w:rPr>
      <w:color w:val="467886" w:themeColor="hyperlink"/>
      <w:u w:val="single"/>
    </w:rPr>
  </w:style>
  <w:style w:type="character" w:customStyle="1" w:styleId="UnresolvedMention1">
    <w:name w:val="Unresolved Mention1"/>
    <w:basedOn w:val="DefaultParagraphFont"/>
    <w:uiPriority w:val="99"/>
    <w:semiHidden/>
    <w:unhideWhenUsed/>
    <w:rsid w:val="00A452D1"/>
    <w:rPr>
      <w:color w:val="605E5C"/>
      <w:shd w:val="clear" w:color="auto" w:fill="E1DFDD"/>
    </w:rPr>
  </w:style>
  <w:style w:type="character" w:customStyle="1" w:styleId="Heading4Char">
    <w:name w:val="Heading 4 Char"/>
    <w:basedOn w:val="DefaultParagraphFont"/>
    <w:link w:val="Heading4"/>
    <w:uiPriority w:val="9"/>
    <w:semiHidden/>
    <w:rsid w:val="00A44A48"/>
    <w:rPr>
      <w:rFonts w:asciiTheme="majorHAnsi" w:eastAsiaTheme="majorEastAsia" w:hAnsiTheme="majorHAnsi" w:cstheme="majorBidi"/>
      <w:i/>
      <w:iCs/>
      <w:color w:val="0F4761" w:themeColor="accent1" w:themeShade="BF"/>
      <w:sz w:val="22"/>
    </w:rPr>
  </w:style>
  <w:style w:type="character" w:customStyle="1" w:styleId="Heading3Char">
    <w:name w:val="Heading 3 Char"/>
    <w:basedOn w:val="DefaultParagraphFont"/>
    <w:link w:val="Heading3"/>
    <w:uiPriority w:val="9"/>
    <w:semiHidden/>
    <w:rsid w:val="00A44A48"/>
    <w:rPr>
      <w:rFonts w:asciiTheme="majorHAnsi" w:eastAsiaTheme="majorEastAsia" w:hAnsiTheme="majorHAnsi" w:cstheme="majorBidi"/>
      <w:color w:val="0A2F40" w:themeColor="accent1" w:themeShade="7F"/>
    </w:rPr>
  </w:style>
  <w:style w:type="paragraph" w:styleId="NormalWeb">
    <w:name w:val="Normal (Web)"/>
    <w:basedOn w:val="Normal"/>
    <w:uiPriority w:val="99"/>
    <w:semiHidden/>
    <w:unhideWhenUsed/>
    <w:rsid w:val="005D1A7F"/>
    <w:rPr>
      <w:rFonts w:ascii="Times New Roman" w:hAnsi="Times New Roman" w:cs="Times New Roman"/>
      <w:sz w:val="24"/>
    </w:rPr>
  </w:style>
  <w:style w:type="character" w:customStyle="1" w:styleId="Heading2Char">
    <w:name w:val="Heading 2 Char"/>
    <w:basedOn w:val="DefaultParagraphFont"/>
    <w:link w:val="Heading2"/>
    <w:uiPriority w:val="9"/>
    <w:semiHidden/>
    <w:rsid w:val="005D1A7F"/>
    <w:rPr>
      <w:rFonts w:asciiTheme="majorHAnsi" w:eastAsiaTheme="majorEastAsia" w:hAnsiTheme="majorHAnsi" w:cstheme="majorBidi"/>
      <w:color w:val="0F4761" w:themeColor="accent1" w:themeShade="BF"/>
      <w:sz w:val="26"/>
      <w:szCs w:val="26"/>
    </w:rPr>
  </w:style>
  <w:style w:type="character" w:styleId="Strong">
    <w:name w:val="Strong"/>
    <w:basedOn w:val="DefaultParagraphFont"/>
    <w:uiPriority w:val="22"/>
    <w:qFormat/>
    <w:rsid w:val="00D12CC8"/>
    <w:rPr>
      <w:b/>
      <w:bCs/>
    </w:rPr>
  </w:style>
  <w:style w:type="paragraph" w:styleId="BodyText">
    <w:name w:val="Body Text"/>
    <w:aliases w:val="Corps de texte Car1 Car,Corps de texte Car Car Car,Corps de texte Car1,Corps de texte Car Car,Main text,Moidrey texte,bd,bt,body text,BMP,Body Text x,Body,BodyText,body,text,heading3,Body Text - Level 2,by,t,ijk,Body Text - F2"/>
    <w:basedOn w:val="Normal"/>
    <w:link w:val="BodyTextChar1"/>
    <w:qFormat/>
    <w:rsid w:val="00A76461"/>
    <w:pPr>
      <w:spacing w:after="120" w:line="300" w:lineRule="auto"/>
    </w:pPr>
    <w:rPr>
      <w:rFonts w:asciiTheme="minorHAnsi" w:eastAsiaTheme="minorHAnsi" w:hAnsiTheme="minorHAnsi" w:cstheme="minorBidi"/>
      <w:color w:val="auto"/>
      <w:sz w:val="20"/>
      <w:lang w:val="en-US" w:eastAsia="en-US"/>
    </w:rPr>
  </w:style>
  <w:style w:type="character" w:customStyle="1" w:styleId="BodyTextChar">
    <w:name w:val="Body Text Char"/>
    <w:basedOn w:val="DefaultParagraphFont"/>
    <w:uiPriority w:val="99"/>
    <w:semiHidden/>
    <w:rsid w:val="00A76461"/>
    <w:rPr>
      <w:rFonts w:ascii="Calibri" w:eastAsia="Calibri" w:hAnsi="Calibri" w:cs="Calibri"/>
      <w:color w:val="000000"/>
      <w:sz w:val="22"/>
    </w:rPr>
  </w:style>
  <w:style w:type="character" w:customStyle="1" w:styleId="BodyTextChar1">
    <w:name w:val="Body Text Char1"/>
    <w:aliases w:val="Corps de texte Car1 Car Char,Corps de texte Car Car Car Char,Corps de texte Car1 Char,Corps de texte Car Car Char,Main text Char,Moidrey texte Char,bd Char,bt Char,body text Char,BMP Char,Body Text x Char,Body Char,BodyText Char,by Char"/>
    <w:basedOn w:val="DefaultParagraphFont"/>
    <w:link w:val="BodyText"/>
    <w:qFormat/>
    <w:rsid w:val="00A76461"/>
    <w:rPr>
      <w:rFonts w:eastAsiaTheme="minorHAnsi"/>
      <w:sz w:val="20"/>
      <w:lang w:val="en-US" w:eastAsia="en-US"/>
    </w:rPr>
  </w:style>
  <w:style w:type="paragraph" w:customStyle="1" w:styleId="Bullet">
    <w:name w:val="Bullet"/>
    <w:basedOn w:val="Normal"/>
    <w:link w:val="BulletChar"/>
    <w:qFormat/>
    <w:rsid w:val="00A2791B"/>
    <w:pPr>
      <w:numPr>
        <w:numId w:val="2"/>
      </w:numPr>
      <w:spacing w:before="60" w:after="60" w:line="300" w:lineRule="auto"/>
    </w:pPr>
    <w:rPr>
      <w:rFonts w:asciiTheme="minorHAnsi" w:eastAsiaTheme="minorHAnsi" w:hAnsiTheme="minorHAnsi" w:cstheme="minorBidi"/>
      <w:color w:val="auto"/>
      <w:sz w:val="20"/>
      <w:lang w:val="en-US" w:eastAsia="en-US"/>
    </w:rPr>
  </w:style>
  <w:style w:type="character" w:customStyle="1" w:styleId="BulletChar">
    <w:name w:val="Bullet Char"/>
    <w:basedOn w:val="DefaultParagraphFont"/>
    <w:link w:val="Bullet"/>
    <w:rsid w:val="00A2791B"/>
    <w:rPr>
      <w:rFonts w:eastAsiaTheme="minorHAnsi"/>
      <w:sz w:val="20"/>
      <w:lang w:val="en-US" w:eastAsia="en-US"/>
    </w:rPr>
  </w:style>
  <w:style w:type="character" w:styleId="PlaceholderText">
    <w:name w:val="Placeholder Text"/>
    <w:basedOn w:val="DefaultParagraphFont"/>
    <w:uiPriority w:val="99"/>
    <w:semiHidden/>
    <w:rsid w:val="00EB294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24444">
      <w:bodyDiv w:val="1"/>
      <w:marLeft w:val="0"/>
      <w:marRight w:val="0"/>
      <w:marTop w:val="0"/>
      <w:marBottom w:val="0"/>
      <w:divBdr>
        <w:top w:val="none" w:sz="0" w:space="0" w:color="auto"/>
        <w:left w:val="none" w:sz="0" w:space="0" w:color="auto"/>
        <w:bottom w:val="none" w:sz="0" w:space="0" w:color="auto"/>
        <w:right w:val="none" w:sz="0" w:space="0" w:color="auto"/>
      </w:divBdr>
      <w:divsChild>
        <w:div w:id="392431873">
          <w:marLeft w:val="5"/>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148A7-2110-4C24-85A7-16ACA8D6D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4681</Words>
  <Characters>26687</Characters>
  <Application>Microsoft Office Word</Application>
  <DocSecurity>0</DocSecurity>
  <Lines>222</Lines>
  <Paragraphs>62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Ekaterina Molodtsova</dc:creator>
  <cp:keywords/>
  <cp:lastModifiedBy>Slobodan Sremčević</cp:lastModifiedBy>
  <cp:revision>2</cp:revision>
  <dcterms:created xsi:type="dcterms:W3CDTF">2026-05-05T08:39:00Z</dcterms:created>
  <dcterms:modified xsi:type="dcterms:W3CDTF">2026-05-05T08:39:00Z</dcterms:modified>
</cp:coreProperties>
</file>